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117F2596" w14:textId="77777777" w:rsidTr="001B01C4">
        <w:trPr>
          <w:cantSplit/>
          <w:trHeight w:hRule="exact" w:val="2552"/>
        </w:trPr>
        <w:tc>
          <w:tcPr>
            <w:tcW w:w="7647" w:type="dxa"/>
          </w:tcPr>
          <w:p w14:paraId="4683CC69" w14:textId="77777777" w:rsidR="00C63E38" w:rsidRPr="00CF327B" w:rsidRDefault="00C63E38" w:rsidP="00CF327B">
            <w:pPr>
              <w:pStyle w:val="PresentationTitle"/>
            </w:pPr>
            <w:r w:rsidRPr="00CF327B">
              <w:t xml:space="preserve">Example of long report </w:t>
            </w:r>
            <w:r w:rsidRPr="00CF327B">
              <w:br/>
              <w:t xml:space="preserve">title that needs to be replaced </w:t>
            </w:r>
            <w:r w:rsidRPr="00CF327B">
              <w:br/>
              <w:t>by the author</w:t>
            </w:r>
          </w:p>
          <w:p w14:paraId="4945B009" w14:textId="77777777" w:rsidR="00E771D4" w:rsidRPr="00CF327B" w:rsidRDefault="00C63E38" w:rsidP="00C63E38">
            <w:pPr>
              <w:pStyle w:val="PresentationSubtitle"/>
            </w:pPr>
            <w:r w:rsidRPr="00CF327B">
              <w:t xml:space="preserve">Supporting subtitle to be replaced </w:t>
            </w:r>
            <w:r w:rsidRPr="00CF327B">
              <w:br/>
              <w:t>or deleted if not required</w:t>
            </w:r>
          </w:p>
        </w:tc>
      </w:tr>
      <w:tr w:rsidR="00E771D4" w14:paraId="18FCFB28" w14:textId="77777777" w:rsidTr="001B01C4">
        <w:trPr>
          <w:trHeight w:hRule="exact" w:val="1134"/>
        </w:trPr>
        <w:tc>
          <w:tcPr>
            <w:tcW w:w="7647" w:type="dxa"/>
          </w:tcPr>
          <w:p w14:paraId="55D19693" w14:textId="77777777" w:rsidR="00642E24" w:rsidRDefault="00642E24" w:rsidP="00C63E38">
            <w:pPr>
              <w:pStyle w:val="AuthorName"/>
            </w:pPr>
          </w:p>
          <w:p w14:paraId="648A7040" w14:textId="77777777" w:rsidR="00C63E38" w:rsidRDefault="00C63E38" w:rsidP="00C63E38">
            <w:pPr>
              <w:pStyle w:val="AuthorName"/>
            </w:pPr>
          </w:p>
          <w:p w14:paraId="2E0121D7" w14:textId="77777777" w:rsidR="00C63E38" w:rsidRDefault="00C63E38" w:rsidP="00C63E38">
            <w:pPr>
              <w:pStyle w:val="AuthorName"/>
            </w:pPr>
            <w:r>
              <w:t>Presenters Name</w:t>
            </w:r>
          </w:p>
          <w:p w14:paraId="7C7BFFBB" w14:textId="77777777" w:rsidR="00C63E38" w:rsidRDefault="00C63E38" w:rsidP="00C63E38">
            <w:pPr>
              <w:pStyle w:val="AuthorOrganistation"/>
            </w:pPr>
            <w:r>
              <w:t>Department Name, Organisation Name, State</w:t>
            </w:r>
          </w:p>
          <w:p w14:paraId="3C0EA5D7" w14:textId="77777777" w:rsidR="00E771D4" w:rsidRDefault="00E771D4" w:rsidP="00C63E38">
            <w:pPr>
              <w:pStyle w:val="AuthorOrganistation"/>
            </w:pPr>
          </w:p>
        </w:tc>
      </w:tr>
    </w:tbl>
    <w:p w14:paraId="4C6ACD7C" w14:textId="77777777" w:rsidR="00EE11CD" w:rsidRDefault="001E0302">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62336" behindDoc="1" locked="0" layoutInCell="1" allowOverlap="1">
            <wp:simplePos x="0" y="0"/>
            <wp:positionH relativeFrom="page">
              <wp:posOffset>363728</wp:posOffset>
            </wp:positionH>
            <wp:positionV relativeFrom="page">
              <wp:posOffset>9430385</wp:posOffset>
            </wp:positionV>
            <wp:extent cx="6841744" cy="978408"/>
            <wp:effectExtent l="25400" t="0" r="0" b="0"/>
            <wp:wrapNone/>
            <wp:docPr id="10" name="Picture 10" descr="Logo-Collection-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lection-GRAY.jpg"/>
                    <pic:cNvPicPr/>
                  </pic:nvPicPr>
                  <pic:blipFill>
                    <a:blip r:embed="rId14"/>
                    <a:stretch>
                      <a:fillRect/>
                    </a:stretch>
                  </pic:blipFill>
                  <pic:spPr>
                    <a:xfrm>
                      <a:off x="0" y="0"/>
                      <a:ext cx="6841744" cy="978408"/>
                    </a:xfrm>
                    <a:prstGeom prst="rect">
                      <a:avLst/>
                    </a:prstGeom>
                  </pic:spPr>
                </pic:pic>
              </a:graphicData>
            </a:graphic>
          </wp:anchor>
        </w:drawing>
      </w:r>
      <w:r w:rsidR="001B01C4">
        <w:rPr>
          <w:noProof/>
          <w:lang w:val="en-AU" w:eastAsia="en-AU"/>
        </w:rPr>
        <w:drawing>
          <wp:anchor distT="0" distB="0" distL="114300" distR="114300" simplePos="0" relativeHeight="251661312" behindDoc="1" locked="0" layoutInCell="1" allowOverlap="1">
            <wp:simplePos x="0" y="0"/>
            <wp:positionH relativeFrom="page">
              <wp:posOffset>360045</wp:posOffset>
            </wp:positionH>
            <wp:positionV relativeFrom="page">
              <wp:posOffset>5328920</wp:posOffset>
            </wp:positionV>
            <wp:extent cx="6841744" cy="3904488"/>
            <wp:effectExtent l="25400" t="0" r="0" b="0"/>
            <wp:wrapNone/>
            <wp:docPr id="9" name="Picture 9" descr="Placehold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Small.jpg"/>
                    <pic:cNvPicPr/>
                  </pic:nvPicPr>
                  <pic:blipFill>
                    <a:blip r:embed="rId15"/>
                    <a:stretch>
                      <a:fillRect/>
                    </a:stretch>
                  </pic:blipFill>
                  <pic:spPr>
                    <a:xfrm>
                      <a:off x="0" y="0"/>
                      <a:ext cx="6841744" cy="3904488"/>
                    </a:xfrm>
                    <a:prstGeom prst="rect">
                      <a:avLst/>
                    </a:prstGeom>
                  </pic:spPr>
                </pic:pic>
              </a:graphicData>
            </a:graphic>
          </wp:anchor>
        </w:drawing>
      </w:r>
      <w:r w:rsidR="009C72A0">
        <w:rPr>
          <w:noProof/>
          <w:lang w:val="en-AU" w:eastAsia="en-AU"/>
        </w:rPr>
        <w:drawing>
          <wp:anchor distT="0" distB="0" distL="114300" distR="114300" simplePos="0" relativeHeight="251658240" behindDoc="1" locked="0" layoutInCell="1" allowOverlap="1">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840000" cy="848970"/>
                    </a:xfrm>
                    <a:prstGeom prst="rect">
                      <a:avLst/>
                    </a:prstGeom>
                    <a:noFill/>
                    <a:ln w="9525">
                      <a:noFill/>
                      <a:miter lim="800000"/>
                      <a:headEnd/>
                      <a:tailEnd/>
                    </a:ln>
                  </pic:spPr>
                </pic:pic>
              </a:graphicData>
            </a:graphic>
          </wp:anchor>
        </w:drawing>
      </w:r>
    </w:p>
    <w:p w14:paraId="3859F5C0"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4E285707"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E358935"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6DDBAE1"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35710B2" w14:textId="77777777" w:rsidR="0007754C" w:rsidRDefault="0007754C" w:rsidP="00A5486D">
            <w:pPr>
              <w:pStyle w:val="TableHead"/>
            </w:pPr>
            <w:r>
              <w:t>Date</w:t>
            </w:r>
          </w:p>
        </w:tc>
      </w:tr>
      <w:tr w:rsidR="0007754C" w14:paraId="0116B89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F83A0" w14:textId="77777777" w:rsidR="0007754C" w:rsidRDefault="0007754C" w:rsidP="00A5486D">
            <w:pPr>
              <w:pStyle w:val="TableText"/>
            </w:pPr>
            <w:r>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E899A66" w14:textId="77777777" w:rsidR="0007754C" w:rsidRDefault="00FB4651" w:rsidP="00A5486D">
            <w:pPr>
              <w:pStyle w:val="TableText"/>
            </w:pPr>
            <w:r>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FF4E58A" w14:textId="5F0E093C" w:rsidR="0007754C" w:rsidRPr="00175811" w:rsidRDefault="00175811" w:rsidP="00A5486D">
            <w:pPr>
              <w:pStyle w:val="TableText"/>
              <w:rPr>
                <w:highlight w:val="yellow"/>
              </w:rPr>
            </w:pPr>
            <w:r w:rsidRPr="00175811">
              <w:rPr>
                <w:highlight w:val="yellow"/>
              </w:rPr>
              <w:t>00/00/2018</w:t>
            </w:r>
          </w:p>
        </w:tc>
      </w:tr>
      <w:tr w:rsidR="0007754C" w14:paraId="7C811859"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9AC6" w14:textId="77777777" w:rsidR="0007754C" w:rsidRDefault="0007754C" w:rsidP="00A5486D">
            <w:pPr>
              <w:pStyle w:val="TableText"/>
            </w:pPr>
            <w:r>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EA28BED" w14:textId="77777777" w:rsidR="0007754C" w:rsidRDefault="00FB4651" w:rsidP="00A5486D">
            <w:pPr>
              <w:pStyle w:val="TableText"/>
            </w:pPr>
            <w:r>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CDEDAEA" w14:textId="0AE87DB3" w:rsidR="0007754C" w:rsidRDefault="00175811" w:rsidP="00A5486D">
            <w:pPr>
              <w:pStyle w:val="TableText"/>
            </w:pPr>
            <w:r>
              <w:t>00/00/2018</w:t>
            </w:r>
          </w:p>
        </w:tc>
      </w:tr>
      <w:tr w:rsidR="0007754C" w14:paraId="66D5645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900A43" w14:textId="77777777" w:rsidR="0007754C" w:rsidRDefault="0007754C" w:rsidP="00A5486D">
            <w:pPr>
              <w:pStyle w:val="TableText"/>
            </w:pPr>
            <w:r>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E696F6" w14:textId="77777777" w:rsidR="0007754C" w:rsidRDefault="00FB4651" w:rsidP="00A5486D">
            <w:pPr>
              <w:pStyle w:val="TableText"/>
            </w:pPr>
            <w:r>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3A477D" w14:textId="1357D9FD" w:rsidR="0007754C" w:rsidRDefault="00175811" w:rsidP="00A5486D">
            <w:pPr>
              <w:pStyle w:val="TableText"/>
            </w:pPr>
            <w:r>
              <w:t>00/00/2018</w:t>
            </w:r>
          </w:p>
        </w:tc>
      </w:tr>
      <w:tr w:rsidR="00FB4651" w14:paraId="02CFE83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37861D0" w14:textId="77777777" w:rsidR="00FB4651" w:rsidRDefault="00FB4651" w:rsidP="00A5486D">
            <w:pPr>
              <w:pStyle w:val="TableText"/>
            </w:pPr>
            <w:r>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C4D1F1C" w14:textId="77777777" w:rsidR="00FB4651" w:rsidRDefault="00FB4651" w:rsidP="00A5486D">
            <w:pPr>
              <w:pStyle w:val="TableText"/>
            </w:pPr>
            <w:r>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AF5801" w14:textId="6CAC2ACE" w:rsidR="00FB4651" w:rsidRDefault="00175811" w:rsidP="00A5486D">
            <w:pPr>
              <w:pStyle w:val="TableText"/>
            </w:pPr>
            <w:r>
              <w:t>00/00/2018</w:t>
            </w:r>
          </w:p>
        </w:tc>
      </w:tr>
    </w:tbl>
    <w:p w14:paraId="7D0D701B" w14:textId="77777777" w:rsidR="00C65807" w:rsidRPr="00C65807" w:rsidRDefault="006D13F1" w:rsidP="00C65807">
      <w:pPr>
        <w:sectPr w:rsidR="00C65807" w:rsidRPr="00C65807">
          <w:pgSz w:w="11900" w:h="16840"/>
          <w:pgMar w:top="1531" w:right="1701" w:bottom="1191" w:left="1701" w:header="510" w:footer="284" w:gutter="0"/>
          <w:pgNumType w:start="1"/>
          <w:cols w:space="708"/>
        </w:sectPr>
      </w:pPr>
      <w:bookmarkStart w:id="0" w:name="_GoBack"/>
      <w:bookmarkEnd w:id="0"/>
      <w:r>
        <w:rPr>
          <w:noProof/>
          <w:lang w:val="en-AU" w:eastAsia="en-AU"/>
        </w:rPr>
        <mc:AlternateContent>
          <mc:Choice Requires="wps">
            <w:drawing>
              <wp:anchor distT="0" distB="0" distL="114300" distR="114300" simplePos="0" relativeHeight="251664384" behindDoc="0" locked="0" layoutInCell="1" allowOverlap="1" wp14:anchorId="6D441294" wp14:editId="1BCED290">
                <wp:simplePos x="0" y="0"/>
                <wp:positionH relativeFrom="margin">
                  <wp:align>left</wp:align>
                </wp:positionH>
                <wp:positionV relativeFrom="paragraph">
                  <wp:posOffset>1709420</wp:posOffset>
                </wp:positionV>
                <wp:extent cx="3060065" cy="4791075"/>
                <wp:effectExtent l="0" t="0" r="6985" b="9525"/>
                <wp:wrapTight wrapText="bothSides">
                  <wp:wrapPolygon edited="0">
                    <wp:start x="0" y="0"/>
                    <wp:lineTo x="0" y="21557"/>
                    <wp:lineTo x="21515" y="21557"/>
                    <wp:lineTo x="2151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79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A867" w14:textId="77777777" w:rsidR="006D13F1" w:rsidRDefault="00A2426E" w:rsidP="006D13F1">
                            <w:pPr>
                              <w:pStyle w:val="Caption"/>
                            </w:pPr>
                            <w:r>
                              <w:rPr>
                                <w:noProof/>
                                <w:lang w:val="en-AU" w:eastAsia="en-AU"/>
                              </w:rPr>
                              <w:drawing>
                                <wp:inline distT="0" distB="0" distL="0" distR="0">
                                  <wp:extent cx="3060065" cy="509905"/>
                                  <wp:effectExtent l="0" t="0" r="698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Department of Industry, Innovation and Science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00DF4251" w:rsidR="006D13F1" w:rsidRDefault="00175811" w:rsidP="006D13F1">
                            <w:pPr>
                              <w:pStyle w:val="Imprint"/>
                            </w:pPr>
                            <w:r>
                              <w:rPr>
                                <w:highlight w:val="yellow"/>
                              </w:rPr>
                              <w:t>Month 2018</w:t>
                            </w: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294" id="_x0000_t202" coordsize="21600,21600" o:spt="202" path="m,l,21600r21600,l21600,xe">
                <v:stroke joinstyle="miter"/>
                <v:path gradientshapeok="t" o:connecttype="rect"/>
              </v:shapetype>
              <v:shape id="Text Box 2" o:spid="_x0000_s1026" type="#_x0000_t202" style="position:absolute;margin-left:0;margin-top:134.6pt;width:240.95pt;height:37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8srQ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" filled="f" stroked="f">
                <v:textbox inset="0,0,0,0">
                  <w:txbxContent>
                    <w:p w14:paraId="0924A867" w14:textId="77777777" w:rsidR="006D13F1" w:rsidRDefault="00A2426E" w:rsidP="006D13F1">
                      <w:pPr>
                        <w:pStyle w:val="Caption"/>
                      </w:pPr>
                      <w:r>
                        <w:rPr>
                          <w:noProof/>
                          <w:lang w:val="en-AU" w:eastAsia="en-AU"/>
                        </w:rPr>
                        <w:drawing>
                          <wp:inline distT="0" distB="0" distL="0" distR="0">
                            <wp:extent cx="3060065" cy="509905"/>
                            <wp:effectExtent l="0" t="0" r="698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Department of Industry, Innovation and Science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00DF4251" w:rsidR="006D13F1" w:rsidRDefault="00175811" w:rsidP="006D13F1">
                      <w:pPr>
                        <w:pStyle w:val="Imprint"/>
                      </w:pPr>
                      <w:r>
                        <w:rPr>
                          <w:highlight w:val="yellow"/>
                        </w:rPr>
                        <w:t>Month 2018</w:t>
                      </w: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sdtContent>
        <w:p w14:paraId="16CCC7A0" w14:textId="77777777" w:rsidR="001F5BBA" w:rsidRPr="00C0062F" w:rsidRDefault="001F5BBA" w:rsidP="00710AF6">
          <w:pPr>
            <w:pStyle w:val="TOCHeading"/>
          </w:pPr>
          <w:r w:rsidRPr="00C0062F">
            <w:t>Table of Contents</w:t>
          </w:r>
        </w:p>
        <w:p w14:paraId="343A30F4" w14:textId="47F1443E" w:rsidR="00B82269" w:rsidRDefault="00BA2BC2">
          <w:pPr>
            <w:pStyle w:val="TOC1"/>
            <w:tabs>
              <w:tab w:val="right" w:pos="8488"/>
            </w:tabs>
            <w:rPr>
              <w:rFonts w:asciiTheme="minorHAnsi" w:eastAsiaTheme="minorEastAsia" w:hAnsiTheme="minorHAnsi"/>
              <w:b w:val="0"/>
              <w:caps w:val="0"/>
              <w:noProof/>
              <w:sz w:val="22"/>
              <w:lang w:val="en-AU" w:eastAsia="en-AU"/>
            </w:rPr>
          </w:pPr>
          <w:r>
            <w:fldChar w:fldCharType="begin"/>
          </w:r>
          <w:r w:rsidR="001F5BBA">
            <w:instrText xml:space="preserve"> TOC \o "1-3" \h \z \u </w:instrText>
          </w:r>
          <w:r>
            <w:fldChar w:fldCharType="separate"/>
          </w:r>
          <w:hyperlink w:anchor="_Toc514155279" w:history="1">
            <w:r w:rsidR="00B82269" w:rsidRPr="00492886">
              <w:rPr>
                <w:rStyle w:val="Hyperlink"/>
                <w:noProof/>
              </w:rPr>
              <w:t>ACKNOWLEDGMENTS</w:t>
            </w:r>
            <w:r w:rsidR="00B82269">
              <w:rPr>
                <w:noProof/>
                <w:webHidden/>
              </w:rPr>
              <w:tab/>
            </w:r>
            <w:r w:rsidR="00B82269">
              <w:rPr>
                <w:noProof/>
                <w:webHidden/>
              </w:rPr>
              <w:fldChar w:fldCharType="begin"/>
            </w:r>
            <w:r w:rsidR="00B82269">
              <w:rPr>
                <w:noProof/>
                <w:webHidden/>
              </w:rPr>
              <w:instrText xml:space="preserve"> PAGEREF _Toc514155279 \h </w:instrText>
            </w:r>
            <w:r w:rsidR="00B82269">
              <w:rPr>
                <w:noProof/>
                <w:webHidden/>
              </w:rPr>
            </w:r>
            <w:r w:rsidR="00B82269">
              <w:rPr>
                <w:noProof/>
                <w:webHidden/>
              </w:rPr>
              <w:fldChar w:fldCharType="separate"/>
            </w:r>
            <w:r w:rsidR="00B82269">
              <w:rPr>
                <w:noProof/>
                <w:webHidden/>
              </w:rPr>
              <w:t>3</w:t>
            </w:r>
            <w:r w:rsidR="00B82269">
              <w:rPr>
                <w:noProof/>
                <w:webHidden/>
              </w:rPr>
              <w:fldChar w:fldCharType="end"/>
            </w:r>
          </w:hyperlink>
        </w:p>
        <w:p w14:paraId="3774C952" w14:textId="2698A32B"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80" w:history="1">
            <w:r w:rsidR="00B82269" w:rsidRPr="00492886">
              <w:rPr>
                <w:rStyle w:val="Hyperlink"/>
                <w:noProof/>
              </w:rPr>
              <w:t>EXECUTIVE SUMMARY</w:t>
            </w:r>
            <w:r w:rsidR="00B82269">
              <w:rPr>
                <w:noProof/>
                <w:webHidden/>
              </w:rPr>
              <w:tab/>
            </w:r>
            <w:r w:rsidR="00B82269">
              <w:rPr>
                <w:noProof/>
                <w:webHidden/>
              </w:rPr>
              <w:fldChar w:fldCharType="begin"/>
            </w:r>
            <w:r w:rsidR="00B82269">
              <w:rPr>
                <w:noProof/>
                <w:webHidden/>
              </w:rPr>
              <w:instrText xml:space="preserve"> PAGEREF _Toc514155280 \h </w:instrText>
            </w:r>
            <w:r w:rsidR="00B82269">
              <w:rPr>
                <w:noProof/>
                <w:webHidden/>
              </w:rPr>
            </w:r>
            <w:r w:rsidR="00B82269">
              <w:rPr>
                <w:noProof/>
                <w:webHidden/>
              </w:rPr>
              <w:fldChar w:fldCharType="separate"/>
            </w:r>
            <w:r w:rsidR="00B82269">
              <w:rPr>
                <w:noProof/>
                <w:webHidden/>
              </w:rPr>
              <w:t>4</w:t>
            </w:r>
            <w:r w:rsidR="00B82269">
              <w:rPr>
                <w:noProof/>
                <w:webHidden/>
              </w:rPr>
              <w:fldChar w:fldCharType="end"/>
            </w:r>
          </w:hyperlink>
        </w:p>
        <w:p w14:paraId="165C2FF9" w14:textId="05157230"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81" w:history="1">
            <w:r w:rsidR="00B82269" w:rsidRPr="00492886">
              <w:rPr>
                <w:rStyle w:val="Hyperlink"/>
                <w:noProof/>
              </w:rPr>
              <w:t>End-User Statement</w:t>
            </w:r>
            <w:r w:rsidR="00B82269">
              <w:rPr>
                <w:noProof/>
                <w:webHidden/>
              </w:rPr>
              <w:tab/>
            </w:r>
            <w:r w:rsidR="00B82269">
              <w:rPr>
                <w:noProof/>
                <w:webHidden/>
              </w:rPr>
              <w:fldChar w:fldCharType="begin"/>
            </w:r>
            <w:r w:rsidR="00B82269">
              <w:rPr>
                <w:noProof/>
                <w:webHidden/>
              </w:rPr>
              <w:instrText xml:space="preserve"> PAGEREF _Toc514155281 \h </w:instrText>
            </w:r>
            <w:r w:rsidR="00B82269">
              <w:rPr>
                <w:noProof/>
                <w:webHidden/>
              </w:rPr>
            </w:r>
            <w:r w:rsidR="00B82269">
              <w:rPr>
                <w:noProof/>
                <w:webHidden/>
              </w:rPr>
              <w:fldChar w:fldCharType="separate"/>
            </w:r>
            <w:r w:rsidR="00B82269">
              <w:rPr>
                <w:noProof/>
                <w:webHidden/>
              </w:rPr>
              <w:t>5</w:t>
            </w:r>
            <w:r w:rsidR="00B82269">
              <w:rPr>
                <w:noProof/>
                <w:webHidden/>
              </w:rPr>
              <w:fldChar w:fldCharType="end"/>
            </w:r>
          </w:hyperlink>
        </w:p>
        <w:p w14:paraId="69A92D7C" w14:textId="60D6601C"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82" w:history="1">
            <w:r w:rsidR="00B82269" w:rsidRPr="00492886">
              <w:rPr>
                <w:rStyle w:val="Hyperlink"/>
                <w:noProof/>
              </w:rPr>
              <w:t>PRODUCT USER TESTIMONIALS</w:t>
            </w:r>
            <w:r w:rsidR="00B82269">
              <w:rPr>
                <w:noProof/>
                <w:webHidden/>
              </w:rPr>
              <w:tab/>
            </w:r>
            <w:r w:rsidR="00B82269">
              <w:rPr>
                <w:noProof/>
                <w:webHidden/>
              </w:rPr>
              <w:fldChar w:fldCharType="begin"/>
            </w:r>
            <w:r w:rsidR="00B82269">
              <w:rPr>
                <w:noProof/>
                <w:webHidden/>
              </w:rPr>
              <w:instrText xml:space="preserve"> PAGEREF _Toc514155282 \h </w:instrText>
            </w:r>
            <w:r w:rsidR="00B82269">
              <w:rPr>
                <w:noProof/>
                <w:webHidden/>
              </w:rPr>
            </w:r>
            <w:r w:rsidR="00B82269">
              <w:rPr>
                <w:noProof/>
                <w:webHidden/>
              </w:rPr>
              <w:fldChar w:fldCharType="separate"/>
            </w:r>
            <w:r w:rsidR="00B82269">
              <w:rPr>
                <w:noProof/>
                <w:webHidden/>
              </w:rPr>
              <w:t>6</w:t>
            </w:r>
            <w:r w:rsidR="00B82269">
              <w:rPr>
                <w:noProof/>
                <w:webHidden/>
              </w:rPr>
              <w:fldChar w:fldCharType="end"/>
            </w:r>
          </w:hyperlink>
        </w:p>
        <w:p w14:paraId="1A42D992" w14:textId="0F3BB5C0"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83" w:history="1">
            <w:r w:rsidR="00B82269" w:rsidRPr="00492886">
              <w:rPr>
                <w:rStyle w:val="Hyperlink"/>
                <w:noProof/>
              </w:rPr>
              <w:t>Introduction</w:t>
            </w:r>
            <w:r w:rsidR="00B82269">
              <w:rPr>
                <w:noProof/>
                <w:webHidden/>
              </w:rPr>
              <w:tab/>
            </w:r>
            <w:r w:rsidR="00B82269">
              <w:rPr>
                <w:noProof/>
                <w:webHidden/>
              </w:rPr>
              <w:fldChar w:fldCharType="begin"/>
            </w:r>
            <w:r w:rsidR="00B82269">
              <w:rPr>
                <w:noProof/>
                <w:webHidden/>
              </w:rPr>
              <w:instrText xml:space="preserve"> PAGEREF _Toc514155283 \h </w:instrText>
            </w:r>
            <w:r w:rsidR="00B82269">
              <w:rPr>
                <w:noProof/>
                <w:webHidden/>
              </w:rPr>
            </w:r>
            <w:r w:rsidR="00B82269">
              <w:rPr>
                <w:noProof/>
                <w:webHidden/>
              </w:rPr>
              <w:fldChar w:fldCharType="separate"/>
            </w:r>
            <w:r w:rsidR="00B82269">
              <w:rPr>
                <w:noProof/>
                <w:webHidden/>
              </w:rPr>
              <w:t>7</w:t>
            </w:r>
            <w:r w:rsidR="00B82269">
              <w:rPr>
                <w:noProof/>
                <w:webHidden/>
              </w:rPr>
              <w:fldChar w:fldCharType="end"/>
            </w:r>
          </w:hyperlink>
        </w:p>
        <w:p w14:paraId="11A1829E" w14:textId="7428A484"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84" w:history="1">
            <w:r w:rsidR="00B82269" w:rsidRPr="00492886">
              <w:rPr>
                <w:rStyle w:val="Hyperlink"/>
                <w:noProof/>
              </w:rPr>
              <w:t>Background</w:t>
            </w:r>
            <w:r w:rsidR="00B82269">
              <w:rPr>
                <w:noProof/>
                <w:webHidden/>
              </w:rPr>
              <w:tab/>
            </w:r>
            <w:r w:rsidR="00B82269">
              <w:rPr>
                <w:noProof/>
                <w:webHidden/>
              </w:rPr>
              <w:fldChar w:fldCharType="begin"/>
            </w:r>
            <w:r w:rsidR="00B82269">
              <w:rPr>
                <w:noProof/>
                <w:webHidden/>
              </w:rPr>
              <w:instrText xml:space="preserve"> PAGEREF _Toc514155284 \h </w:instrText>
            </w:r>
            <w:r w:rsidR="00B82269">
              <w:rPr>
                <w:noProof/>
                <w:webHidden/>
              </w:rPr>
            </w:r>
            <w:r w:rsidR="00B82269">
              <w:rPr>
                <w:noProof/>
                <w:webHidden/>
              </w:rPr>
              <w:fldChar w:fldCharType="separate"/>
            </w:r>
            <w:r w:rsidR="00B82269">
              <w:rPr>
                <w:noProof/>
                <w:webHidden/>
              </w:rPr>
              <w:t>8</w:t>
            </w:r>
            <w:r w:rsidR="00B82269">
              <w:rPr>
                <w:noProof/>
                <w:webHidden/>
              </w:rPr>
              <w:fldChar w:fldCharType="end"/>
            </w:r>
          </w:hyperlink>
        </w:p>
        <w:p w14:paraId="7C1CB34C" w14:textId="617BCD1D" w:rsidR="00B82269" w:rsidRDefault="00C76D96">
          <w:pPr>
            <w:pStyle w:val="TOC2"/>
            <w:rPr>
              <w:rFonts w:asciiTheme="minorHAnsi" w:eastAsiaTheme="minorEastAsia" w:hAnsiTheme="minorHAnsi"/>
              <w:sz w:val="22"/>
              <w:lang w:val="en-AU" w:eastAsia="en-AU"/>
            </w:rPr>
          </w:pPr>
          <w:hyperlink w:anchor="_Toc514155285"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_Toc514155285 \h </w:instrText>
            </w:r>
            <w:r w:rsidR="00B82269">
              <w:rPr>
                <w:webHidden/>
              </w:rPr>
            </w:r>
            <w:r w:rsidR="00B82269">
              <w:rPr>
                <w:webHidden/>
              </w:rPr>
              <w:fldChar w:fldCharType="separate"/>
            </w:r>
            <w:r w:rsidR="00B82269">
              <w:rPr>
                <w:webHidden/>
              </w:rPr>
              <w:t>8</w:t>
            </w:r>
            <w:r w:rsidR="00B82269">
              <w:rPr>
                <w:webHidden/>
              </w:rPr>
              <w:fldChar w:fldCharType="end"/>
            </w:r>
          </w:hyperlink>
        </w:p>
        <w:p w14:paraId="74176AE2" w14:textId="15BE2259"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86" w:history="1">
            <w:r w:rsidR="00B82269" w:rsidRPr="00492886">
              <w:rPr>
                <w:rStyle w:val="Hyperlink"/>
                <w:noProof/>
              </w:rPr>
              <w:t>RESEARCH APPROACH</w:t>
            </w:r>
            <w:r w:rsidR="00B82269">
              <w:rPr>
                <w:noProof/>
                <w:webHidden/>
              </w:rPr>
              <w:tab/>
            </w:r>
            <w:r w:rsidR="00B82269">
              <w:rPr>
                <w:noProof/>
                <w:webHidden/>
              </w:rPr>
              <w:fldChar w:fldCharType="begin"/>
            </w:r>
            <w:r w:rsidR="00B82269">
              <w:rPr>
                <w:noProof/>
                <w:webHidden/>
              </w:rPr>
              <w:instrText xml:space="preserve"> PAGEREF _Toc514155286 \h </w:instrText>
            </w:r>
            <w:r w:rsidR="00B82269">
              <w:rPr>
                <w:noProof/>
                <w:webHidden/>
              </w:rPr>
            </w:r>
            <w:r w:rsidR="00B82269">
              <w:rPr>
                <w:noProof/>
                <w:webHidden/>
              </w:rPr>
              <w:fldChar w:fldCharType="separate"/>
            </w:r>
            <w:r w:rsidR="00B82269">
              <w:rPr>
                <w:noProof/>
                <w:webHidden/>
              </w:rPr>
              <w:t>11</w:t>
            </w:r>
            <w:r w:rsidR="00B82269">
              <w:rPr>
                <w:noProof/>
                <w:webHidden/>
              </w:rPr>
              <w:fldChar w:fldCharType="end"/>
            </w:r>
          </w:hyperlink>
        </w:p>
        <w:p w14:paraId="416C5F1B" w14:textId="7C310B8A" w:rsidR="00B82269" w:rsidRDefault="00C76D96">
          <w:pPr>
            <w:pStyle w:val="TOC2"/>
            <w:rPr>
              <w:rFonts w:asciiTheme="minorHAnsi" w:eastAsiaTheme="minorEastAsia" w:hAnsiTheme="minorHAnsi"/>
              <w:sz w:val="22"/>
              <w:lang w:val="en-AU" w:eastAsia="en-AU"/>
            </w:rPr>
          </w:pPr>
          <w:hyperlink w:anchor="_Toc514155287"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_Toc514155287 \h </w:instrText>
            </w:r>
            <w:r w:rsidR="00B82269">
              <w:rPr>
                <w:webHidden/>
              </w:rPr>
            </w:r>
            <w:r w:rsidR="00B82269">
              <w:rPr>
                <w:webHidden/>
              </w:rPr>
              <w:fldChar w:fldCharType="separate"/>
            </w:r>
            <w:r w:rsidR="00B82269">
              <w:rPr>
                <w:webHidden/>
              </w:rPr>
              <w:t>11</w:t>
            </w:r>
            <w:r w:rsidR="00B82269">
              <w:rPr>
                <w:webHidden/>
              </w:rPr>
              <w:fldChar w:fldCharType="end"/>
            </w:r>
          </w:hyperlink>
        </w:p>
        <w:p w14:paraId="75896426" w14:textId="234EB064"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88" w:history="1">
            <w:r w:rsidR="00B82269" w:rsidRPr="00492886">
              <w:rPr>
                <w:rStyle w:val="Hyperlink"/>
                <w:noProof/>
              </w:rPr>
              <w:t>KEY MILESTONES</w:t>
            </w:r>
            <w:r w:rsidR="00B82269">
              <w:rPr>
                <w:noProof/>
                <w:webHidden/>
              </w:rPr>
              <w:tab/>
            </w:r>
            <w:r w:rsidR="00B82269">
              <w:rPr>
                <w:noProof/>
                <w:webHidden/>
              </w:rPr>
              <w:fldChar w:fldCharType="begin"/>
            </w:r>
            <w:r w:rsidR="00B82269">
              <w:rPr>
                <w:noProof/>
                <w:webHidden/>
              </w:rPr>
              <w:instrText xml:space="preserve"> PAGEREF _Toc514155288 \h </w:instrText>
            </w:r>
            <w:r w:rsidR="00B82269">
              <w:rPr>
                <w:noProof/>
                <w:webHidden/>
              </w:rPr>
            </w:r>
            <w:r w:rsidR="00B82269">
              <w:rPr>
                <w:noProof/>
                <w:webHidden/>
              </w:rPr>
              <w:fldChar w:fldCharType="separate"/>
            </w:r>
            <w:r w:rsidR="00B82269">
              <w:rPr>
                <w:noProof/>
                <w:webHidden/>
              </w:rPr>
              <w:t>12</w:t>
            </w:r>
            <w:r w:rsidR="00B82269">
              <w:rPr>
                <w:noProof/>
                <w:webHidden/>
              </w:rPr>
              <w:fldChar w:fldCharType="end"/>
            </w:r>
          </w:hyperlink>
        </w:p>
        <w:p w14:paraId="32D401BD" w14:textId="60FF1B45" w:rsidR="00B82269" w:rsidRDefault="00C76D96">
          <w:pPr>
            <w:pStyle w:val="TOC2"/>
            <w:rPr>
              <w:rFonts w:asciiTheme="minorHAnsi" w:eastAsiaTheme="minorEastAsia" w:hAnsiTheme="minorHAnsi"/>
              <w:sz w:val="22"/>
              <w:lang w:val="en-AU" w:eastAsia="en-AU"/>
            </w:rPr>
          </w:pPr>
          <w:hyperlink w:anchor="_Toc514155289"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_Toc514155289 \h </w:instrText>
            </w:r>
            <w:r w:rsidR="00B82269">
              <w:rPr>
                <w:webHidden/>
              </w:rPr>
            </w:r>
            <w:r w:rsidR="00B82269">
              <w:rPr>
                <w:webHidden/>
              </w:rPr>
              <w:fldChar w:fldCharType="separate"/>
            </w:r>
            <w:r w:rsidR="00B82269">
              <w:rPr>
                <w:webHidden/>
              </w:rPr>
              <w:t>12</w:t>
            </w:r>
            <w:r w:rsidR="00B82269">
              <w:rPr>
                <w:webHidden/>
              </w:rPr>
              <w:fldChar w:fldCharType="end"/>
            </w:r>
          </w:hyperlink>
        </w:p>
        <w:p w14:paraId="0A5373EC" w14:textId="274E8C9C"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90" w:history="1">
            <w:r w:rsidR="00B82269" w:rsidRPr="00492886">
              <w:rPr>
                <w:rStyle w:val="Hyperlink"/>
                <w:noProof/>
              </w:rPr>
              <w:t>UTILISATION OUTPUTS</w:t>
            </w:r>
            <w:r w:rsidR="00B82269">
              <w:rPr>
                <w:noProof/>
                <w:webHidden/>
              </w:rPr>
              <w:tab/>
            </w:r>
            <w:r w:rsidR="00B82269">
              <w:rPr>
                <w:noProof/>
                <w:webHidden/>
              </w:rPr>
              <w:fldChar w:fldCharType="begin"/>
            </w:r>
            <w:r w:rsidR="00B82269">
              <w:rPr>
                <w:noProof/>
                <w:webHidden/>
              </w:rPr>
              <w:instrText xml:space="preserve"> PAGEREF _Toc514155290 \h </w:instrText>
            </w:r>
            <w:r w:rsidR="00B82269">
              <w:rPr>
                <w:noProof/>
                <w:webHidden/>
              </w:rPr>
            </w:r>
            <w:r w:rsidR="00B82269">
              <w:rPr>
                <w:noProof/>
                <w:webHidden/>
              </w:rPr>
              <w:fldChar w:fldCharType="separate"/>
            </w:r>
            <w:r w:rsidR="00B82269">
              <w:rPr>
                <w:noProof/>
                <w:webHidden/>
              </w:rPr>
              <w:t>13</w:t>
            </w:r>
            <w:r w:rsidR="00B82269">
              <w:rPr>
                <w:noProof/>
                <w:webHidden/>
              </w:rPr>
              <w:fldChar w:fldCharType="end"/>
            </w:r>
          </w:hyperlink>
        </w:p>
        <w:p w14:paraId="3E92EA6B" w14:textId="59E24ECD" w:rsidR="00B82269" w:rsidRDefault="00C76D96">
          <w:pPr>
            <w:pStyle w:val="TOC2"/>
            <w:rPr>
              <w:rFonts w:asciiTheme="minorHAnsi" w:eastAsiaTheme="minorEastAsia" w:hAnsiTheme="minorHAnsi"/>
              <w:sz w:val="22"/>
              <w:lang w:val="en-AU" w:eastAsia="en-AU"/>
            </w:rPr>
          </w:pPr>
          <w:hyperlink w:anchor="_Toc514155291"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_Toc514155291 \h </w:instrText>
            </w:r>
            <w:r w:rsidR="00B82269">
              <w:rPr>
                <w:webHidden/>
              </w:rPr>
            </w:r>
            <w:r w:rsidR="00B82269">
              <w:rPr>
                <w:webHidden/>
              </w:rPr>
              <w:fldChar w:fldCharType="separate"/>
            </w:r>
            <w:r w:rsidR="00B82269">
              <w:rPr>
                <w:webHidden/>
              </w:rPr>
              <w:t>13</w:t>
            </w:r>
            <w:r w:rsidR="00B82269">
              <w:rPr>
                <w:webHidden/>
              </w:rPr>
              <w:fldChar w:fldCharType="end"/>
            </w:r>
          </w:hyperlink>
        </w:p>
        <w:p w14:paraId="2537E1DD" w14:textId="55668679"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92" w:history="1">
            <w:r w:rsidR="00B82269" w:rsidRPr="00492886">
              <w:rPr>
                <w:rStyle w:val="Hyperlink"/>
                <w:noProof/>
              </w:rPr>
              <w:t>PUBLICATIONS LIST</w:t>
            </w:r>
            <w:r w:rsidR="00B82269">
              <w:rPr>
                <w:noProof/>
                <w:webHidden/>
              </w:rPr>
              <w:tab/>
            </w:r>
            <w:r w:rsidR="00B82269">
              <w:rPr>
                <w:noProof/>
                <w:webHidden/>
              </w:rPr>
              <w:fldChar w:fldCharType="begin"/>
            </w:r>
            <w:r w:rsidR="00B82269">
              <w:rPr>
                <w:noProof/>
                <w:webHidden/>
              </w:rPr>
              <w:instrText xml:space="preserve"> PAGEREF _Toc514155292 \h </w:instrText>
            </w:r>
            <w:r w:rsidR="00B82269">
              <w:rPr>
                <w:noProof/>
                <w:webHidden/>
              </w:rPr>
            </w:r>
            <w:r w:rsidR="00B82269">
              <w:rPr>
                <w:noProof/>
                <w:webHidden/>
              </w:rPr>
              <w:fldChar w:fldCharType="separate"/>
            </w:r>
            <w:r w:rsidR="00B82269">
              <w:rPr>
                <w:noProof/>
                <w:webHidden/>
              </w:rPr>
              <w:t>14</w:t>
            </w:r>
            <w:r w:rsidR="00B82269">
              <w:rPr>
                <w:noProof/>
                <w:webHidden/>
              </w:rPr>
              <w:fldChar w:fldCharType="end"/>
            </w:r>
          </w:hyperlink>
        </w:p>
        <w:p w14:paraId="6BE0B0B3" w14:textId="005CBD73"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93" w:history="1">
            <w:r w:rsidR="00B82269" w:rsidRPr="00492886">
              <w:rPr>
                <w:rStyle w:val="Hyperlink"/>
                <w:noProof/>
              </w:rPr>
              <w:t>TEAM MEMBERS</w:t>
            </w:r>
            <w:r w:rsidR="00B82269">
              <w:rPr>
                <w:noProof/>
                <w:webHidden/>
              </w:rPr>
              <w:tab/>
            </w:r>
            <w:r w:rsidR="00B82269">
              <w:rPr>
                <w:noProof/>
                <w:webHidden/>
              </w:rPr>
              <w:fldChar w:fldCharType="begin"/>
            </w:r>
            <w:r w:rsidR="00B82269">
              <w:rPr>
                <w:noProof/>
                <w:webHidden/>
              </w:rPr>
              <w:instrText xml:space="preserve"> PAGEREF _Toc514155293 \h </w:instrText>
            </w:r>
            <w:r w:rsidR="00B82269">
              <w:rPr>
                <w:noProof/>
                <w:webHidden/>
              </w:rPr>
            </w:r>
            <w:r w:rsidR="00B82269">
              <w:rPr>
                <w:noProof/>
                <w:webHidden/>
              </w:rPr>
              <w:fldChar w:fldCharType="separate"/>
            </w:r>
            <w:r w:rsidR="00B82269">
              <w:rPr>
                <w:noProof/>
                <w:webHidden/>
              </w:rPr>
              <w:t>15</w:t>
            </w:r>
            <w:r w:rsidR="00B82269">
              <w:rPr>
                <w:noProof/>
                <w:webHidden/>
              </w:rPr>
              <w:fldChar w:fldCharType="end"/>
            </w:r>
          </w:hyperlink>
        </w:p>
        <w:p w14:paraId="25E7C5EE" w14:textId="64945859" w:rsidR="00B82269" w:rsidRDefault="00C76D96">
          <w:pPr>
            <w:pStyle w:val="TOC2"/>
            <w:rPr>
              <w:rFonts w:asciiTheme="minorHAnsi" w:eastAsiaTheme="minorEastAsia" w:hAnsiTheme="minorHAnsi"/>
              <w:sz w:val="22"/>
              <w:lang w:val="en-AU" w:eastAsia="en-AU"/>
            </w:rPr>
          </w:pPr>
          <w:hyperlink w:anchor="_Toc514155294"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_Toc514155294 \h </w:instrText>
            </w:r>
            <w:r w:rsidR="00B82269">
              <w:rPr>
                <w:webHidden/>
              </w:rPr>
            </w:r>
            <w:r w:rsidR="00B82269">
              <w:rPr>
                <w:webHidden/>
              </w:rPr>
              <w:fldChar w:fldCharType="separate"/>
            </w:r>
            <w:r w:rsidR="00B82269">
              <w:rPr>
                <w:webHidden/>
              </w:rPr>
              <w:t>15</w:t>
            </w:r>
            <w:r w:rsidR="00B82269">
              <w:rPr>
                <w:webHidden/>
              </w:rPr>
              <w:fldChar w:fldCharType="end"/>
            </w:r>
          </w:hyperlink>
        </w:p>
        <w:p w14:paraId="47A0FB86" w14:textId="7643C769" w:rsidR="00B82269" w:rsidRDefault="00C76D96">
          <w:pPr>
            <w:pStyle w:val="TOC1"/>
            <w:tabs>
              <w:tab w:val="right" w:pos="8488"/>
            </w:tabs>
            <w:rPr>
              <w:rFonts w:asciiTheme="minorHAnsi" w:eastAsiaTheme="minorEastAsia" w:hAnsiTheme="minorHAnsi"/>
              <w:b w:val="0"/>
              <w:caps w:val="0"/>
              <w:noProof/>
              <w:sz w:val="22"/>
              <w:lang w:val="en-AU" w:eastAsia="en-AU"/>
            </w:rPr>
          </w:pPr>
          <w:hyperlink w:anchor="_Toc514155295" w:history="1">
            <w:r w:rsidR="00B82269" w:rsidRPr="00492886">
              <w:rPr>
                <w:rStyle w:val="Hyperlink"/>
                <w:noProof/>
              </w:rPr>
              <w:t>References</w:t>
            </w:r>
            <w:r w:rsidR="00B82269">
              <w:rPr>
                <w:noProof/>
                <w:webHidden/>
              </w:rPr>
              <w:tab/>
            </w:r>
            <w:r w:rsidR="00B82269">
              <w:rPr>
                <w:noProof/>
                <w:webHidden/>
              </w:rPr>
              <w:fldChar w:fldCharType="begin"/>
            </w:r>
            <w:r w:rsidR="00B82269">
              <w:rPr>
                <w:noProof/>
                <w:webHidden/>
              </w:rPr>
              <w:instrText xml:space="preserve"> PAGEREF _Toc514155295 \h </w:instrText>
            </w:r>
            <w:r w:rsidR="00B82269">
              <w:rPr>
                <w:noProof/>
                <w:webHidden/>
              </w:rPr>
            </w:r>
            <w:r w:rsidR="00B82269">
              <w:rPr>
                <w:noProof/>
                <w:webHidden/>
              </w:rPr>
              <w:fldChar w:fldCharType="separate"/>
            </w:r>
            <w:r w:rsidR="00B82269">
              <w:rPr>
                <w:noProof/>
                <w:webHidden/>
              </w:rPr>
              <w:t>16</w:t>
            </w:r>
            <w:r w:rsidR="00B82269">
              <w:rPr>
                <w:noProof/>
                <w:webHidden/>
              </w:rPr>
              <w:fldChar w:fldCharType="end"/>
            </w:r>
          </w:hyperlink>
        </w:p>
        <w:p w14:paraId="50C8F4F8" w14:textId="386C77BC" w:rsidR="001F5BBA" w:rsidRDefault="00BA2BC2">
          <w:r>
            <w:fldChar w:fldCharType="end"/>
          </w:r>
        </w:p>
      </w:sdtContent>
    </w:sdt>
    <w:p w14:paraId="486AAD41" w14:textId="77777777" w:rsidR="001F5BBA" w:rsidRDefault="001F5BBA" w:rsidP="000210A0">
      <w:pPr>
        <w:pStyle w:val="Heading01"/>
        <w:sectPr w:rsidR="001F5BBA" w:rsidSect="00CD1ECD">
          <w:pgSz w:w="11900" w:h="16840"/>
          <w:pgMar w:top="1531" w:right="1701" w:bottom="1191" w:left="1701" w:header="510" w:footer="284" w:gutter="0"/>
          <w:pgNumType w:start="2"/>
          <w:cols w:space="708"/>
        </w:sectPr>
      </w:pPr>
    </w:p>
    <w:p w14:paraId="3AB61540" w14:textId="77777777" w:rsidR="00B82269" w:rsidRDefault="00B82269" w:rsidP="00B82269">
      <w:pPr>
        <w:pStyle w:val="Heading01"/>
      </w:pPr>
      <w:bookmarkStart w:id="1" w:name="_Toc514154025"/>
      <w:bookmarkStart w:id="2" w:name="_Toc514155279"/>
      <w:r>
        <w:lastRenderedPageBreak/>
        <w:t>ACKNOWLEDGMENTS</w:t>
      </w:r>
      <w:bookmarkEnd w:id="1"/>
      <w:bookmarkEnd w:id="2"/>
    </w:p>
    <w:p w14:paraId="765A0965"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7275D07" w14:textId="77777777" w:rsidR="00B82269" w:rsidRPr="009C5210" w:rsidRDefault="00B82269" w:rsidP="00B82269">
      <w:pPr>
        <w:rPr>
          <w:lang w:val="en-GB"/>
        </w:rPr>
      </w:pPr>
    </w:p>
    <w:p w14:paraId="3C28C0C4" w14:textId="77777777" w:rsidR="00B82269" w:rsidRDefault="00B82269" w:rsidP="00B82269">
      <w:pPr>
        <w:pStyle w:val="Heading01"/>
      </w:pPr>
      <w:bookmarkStart w:id="3" w:name="_Toc514154026"/>
      <w:bookmarkStart w:id="4" w:name="_Toc514155280"/>
      <w:r>
        <w:lastRenderedPageBreak/>
        <w:t>EXECUTIVE SUMMARY</w:t>
      </w:r>
      <w:bookmarkEnd w:id="3"/>
      <w:bookmarkEnd w:id="4"/>
    </w:p>
    <w:p w14:paraId="0277F659"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4F327153" w14:textId="77777777" w:rsidR="00B82269" w:rsidRDefault="00B82269" w:rsidP="00B82269">
      <w:pPr>
        <w:pStyle w:val="BodyText"/>
      </w:pPr>
    </w:p>
    <w:p w14:paraId="5D325173" w14:textId="77777777" w:rsidR="00B82269" w:rsidRDefault="00B82269" w:rsidP="00B82269">
      <w:pPr>
        <w:pStyle w:val="Heading1"/>
      </w:pPr>
      <w:bookmarkStart w:id="5" w:name="_Toc514154027"/>
      <w:bookmarkStart w:id="6" w:name="_Toc514155281"/>
      <w:r>
        <w:lastRenderedPageBreak/>
        <w:t>End-User Statement</w:t>
      </w:r>
      <w:bookmarkEnd w:id="5"/>
      <w:bookmarkEnd w:id="6"/>
    </w:p>
    <w:p w14:paraId="6E6B8084" w14:textId="77777777" w:rsidR="00B82269" w:rsidRPr="009A66C3" w:rsidRDefault="00B82269" w:rsidP="00B82269">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2D2E3CB1"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1DB2C23" w14:textId="77777777" w:rsidR="00B82269" w:rsidRDefault="00B82269" w:rsidP="00B82269">
      <w:pPr>
        <w:pStyle w:val="Heading1"/>
      </w:pPr>
      <w:bookmarkStart w:id="7" w:name="_Toc514154028"/>
      <w:bookmarkStart w:id="8" w:name="_Toc514155282"/>
      <w:r>
        <w:lastRenderedPageBreak/>
        <w:t>PRODUCT USER TESTIMONIALS</w:t>
      </w:r>
      <w:bookmarkEnd w:id="7"/>
      <w:bookmarkEnd w:id="8"/>
    </w:p>
    <w:p w14:paraId="303932C0" w14:textId="77777777" w:rsidR="00B82269" w:rsidRPr="009A66C3" w:rsidRDefault="00B82269" w:rsidP="00B82269">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1D5CC924"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B9D384F" w14:textId="77777777" w:rsidR="00B82269" w:rsidRPr="00710AF6" w:rsidRDefault="00B82269" w:rsidP="00B82269">
      <w:pPr>
        <w:pStyle w:val="Heading1"/>
      </w:pPr>
      <w:bookmarkStart w:id="9" w:name="_Toc514154029"/>
      <w:bookmarkStart w:id="10" w:name="_Toc514155283"/>
      <w:r w:rsidRPr="00710AF6">
        <w:lastRenderedPageBreak/>
        <w:t>Introduction</w:t>
      </w:r>
      <w:bookmarkEnd w:id="9"/>
      <w:bookmarkEnd w:id="10"/>
    </w:p>
    <w:p w14:paraId="2985D417" w14:textId="77777777" w:rsidR="00B82269" w:rsidRPr="009A66C3" w:rsidRDefault="00B82269" w:rsidP="00B82269">
      <w:pPr>
        <w:pStyle w:val="BodyText"/>
        <w:rPr>
          <w:sz w:val="22"/>
          <w:szCs w:val="22"/>
        </w:rPr>
      </w:pPr>
      <w:r w:rsidRPr="009A66C3">
        <w:rPr>
          <w:sz w:val="22"/>
          <w:szCs w:val="22"/>
        </w:rPr>
        <w:t>Ut ipit nulla facing eriureet 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0E264256" w14:textId="77777777" w:rsidR="00B82269" w:rsidRPr="009A66C3" w:rsidRDefault="00B82269" w:rsidP="00B82269">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6CCB97C2" w14:textId="77777777" w:rsidR="00B82269" w:rsidRPr="009A66C3" w:rsidRDefault="00B82269" w:rsidP="00B82269">
      <w:pPr>
        <w:pStyle w:val="BodyText"/>
        <w:rPr>
          <w:rFonts w:ascii="CenturyGothic-Bold" w:hAnsi="CenturyGothic-Bold" w:cs="CenturyGothic-Bold"/>
          <w:b/>
          <w:bCs/>
          <w:caps/>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989E85C" w14:textId="77777777" w:rsidR="00B82269" w:rsidRDefault="00B82269" w:rsidP="00B82269">
      <w:pPr>
        <w:pStyle w:val="BodyText"/>
      </w:pPr>
    </w:p>
    <w:p w14:paraId="1AA3E711" w14:textId="77777777" w:rsidR="00B82269" w:rsidRDefault="00B82269" w:rsidP="00B82269">
      <w:pPr>
        <w:pStyle w:val="Heading01"/>
      </w:pPr>
      <w:bookmarkStart w:id="11" w:name="_Toc514154030"/>
      <w:bookmarkStart w:id="12" w:name="_Toc514155284"/>
      <w:r>
        <w:lastRenderedPageBreak/>
        <w:t>Background</w:t>
      </w:r>
      <w:bookmarkEnd w:id="11"/>
      <w:bookmarkEnd w:id="12"/>
    </w:p>
    <w:p w14:paraId="1CE44242"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7BCE9199" w14:textId="77777777" w:rsidR="00B82269" w:rsidRDefault="00B82269" w:rsidP="00B82269">
      <w:pPr>
        <w:pStyle w:val="Heading02"/>
      </w:pPr>
      <w:bookmarkStart w:id="13" w:name="_Toc514154031"/>
      <w:bookmarkStart w:id="14" w:name="_Toc514155285"/>
      <w:r>
        <w:t>Heading 02</w:t>
      </w:r>
      <w:bookmarkEnd w:id="13"/>
      <w:bookmarkEnd w:id="14"/>
    </w:p>
    <w:p w14:paraId="3EB4A08E" w14:textId="77777777" w:rsidR="00B82269" w:rsidRPr="009A66C3" w:rsidRDefault="00B82269" w:rsidP="00B82269">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328038BC" w14:textId="77777777" w:rsidR="00B82269" w:rsidRDefault="00B82269" w:rsidP="00B82269">
      <w:pPr>
        <w:pStyle w:val="Heading03"/>
      </w:pPr>
      <w:r>
        <w:t>Heading 03</w:t>
      </w:r>
    </w:p>
    <w:p w14:paraId="7C0D5345" w14:textId="77777777" w:rsidR="00B82269" w:rsidRPr="009A66C3" w:rsidRDefault="00B82269" w:rsidP="00B82269">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26406924" w14:textId="77777777" w:rsidR="00B82269" w:rsidRDefault="00B82269" w:rsidP="00B82269">
      <w:pPr>
        <w:pStyle w:val="Heading04"/>
      </w:pPr>
      <w:r>
        <w:t>Heading 04</w:t>
      </w:r>
    </w:p>
    <w:p w14:paraId="100E5349" w14:textId="77777777" w:rsidR="00B82269" w:rsidRPr="009A66C3" w:rsidRDefault="00B82269" w:rsidP="00B82269">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109DDCC2" w14:textId="77777777" w:rsidR="00B82269" w:rsidRDefault="00B82269" w:rsidP="00B82269">
      <w:pPr>
        <w:pStyle w:val="Heading05"/>
      </w:pPr>
      <w:r>
        <w:t>Heading 05</w:t>
      </w:r>
    </w:p>
    <w:p w14:paraId="132AABA9" w14:textId="77777777" w:rsidR="00B82269" w:rsidRPr="009A66C3" w:rsidRDefault="00B82269" w:rsidP="00B82269">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7083A2C" w14:textId="77777777" w:rsidR="00B82269" w:rsidRDefault="00B82269" w:rsidP="00B82269">
      <w:pPr>
        <w:pStyle w:val="Heading06"/>
      </w:pPr>
      <w:r>
        <w:t>Heading 06</w:t>
      </w:r>
    </w:p>
    <w:p w14:paraId="41ACAAA3" w14:textId="77777777" w:rsidR="00B82269" w:rsidRPr="009A66C3" w:rsidRDefault="00B82269" w:rsidP="00B82269">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181B0456" w14:textId="77777777" w:rsidR="00B82269" w:rsidRPr="009A66C3" w:rsidRDefault="00B82269" w:rsidP="00B82269">
      <w:pPr>
        <w:pStyle w:val="BodyText"/>
        <w:rPr>
          <w:sz w:val="22"/>
          <w:szCs w:val="22"/>
        </w:rPr>
      </w:pPr>
      <w:r w:rsidRPr="009A66C3">
        <w:rPr>
          <w:sz w:val="22"/>
          <w:szCs w:val="22"/>
        </w:rPr>
        <w:lastRenderedPageBreak/>
        <w:t>Patem veliquatio consequat:</w:t>
      </w:r>
    </w:p>
    <w:p w14:paraId="5F8217E7" w14:textId="77777777" w:rsidR="00B82269" w:rsidRPr="009A66C3" w:rsidRDefault="00B82269" w:rsidP="00B82269">
      <w:pPr>
        <w:pStyle w:val="ListIndentLevel01"/>
        <w:rPr>
          <w:sz w:val="22"/>
          <w:szCs w:val="22"/>
        </w:rPr>
      </w:pPr>
      <w:r w:rsidRPr="009A66C3">
        <w:rPr>
          <w:sz w:val="22"/>
          <w:szCs w:val="22"/>
        </w:rPr>
        <w:t>•</w:t>
      </w:r>
      <w:r w:rsidRPr="009A66C3">
        <w:rPr>
          <w:sz w:val="22"/>
          <w:szCs w:val="22"/>
        </w:rPr>
        <w:tab/>
        <w:t>Rud tem verosto eu faccum diat num velis</w:t>
      </w:r>
    </w:p>
    <w:p w14:paraId="1CDBEFC2" w14:textId="77777777" w:rsidR="00B82269" w:rsidRPr="009A66C3" w:rsidRDefault="00B82269" w:rsidP="00B82269">
      <w:pPr>
        <w:pStyle w:val="ListIndentLevel02"/>
        <w:rPr>
          <w:sz w:val="22"/>
          <w:szCs w:val="22"/>
        </w:rPr>
      </w:pPr>
      <w:r w:rsidRPr="009A66C3">
        <w:rPr>
          <w:sz w:val="22"/>
          <w:szCs w:val="22"/>
        </w:rPr>
        <w:t>–</w:t>
      </w:r>
      <w:r w:rsidRPr="009A66C3">
        <w:rPr>
          <w:sz w:val="22"/>
          <w:szCs w:val="22"/>
        </w:rPr>
        <w:tab/>
        <w:t>nulput la feuipis nis autem dunt</w:t>
      </w:r>
    </w:p>
    <w:p w14:paraId="3C899C1A" w14:textId="77777777" w:rsidR="00B82269" w:rsidRPr="009A66C3" w:rsidRDefault="00B82269" w:rsidP="00B82269">
      <w:pPr>
        <w:pStyle w:val="ListIndentLevel02"/>
        <w:rPr>
          <w:sz w:val="22"/>
          <w:szCs w:val="22"/>
        </w:rPr>
      </w:pPr>
      <w:r w:rsidRPr="009A66C3">
        <w:rPr>
          <w:sz w:val="22"/>
          <w:szCs w:val="22"/>
        </w:rPr>
        <w:t>–</w:t>
      </w:r>
      <w:r w:rsidRPr="009A66C3">
        <w:rPr>
          <w:sz w:val="22"/>
          <w:szCs w:val="22"/>
        </w:rPr>
        <w:tab/>
        <w:t>ipis nullamcon hendre feugiam dolutatio odolor illa corem illuptat</w:t>
      </w:r>
    </w:p>
    <w:p w14:paraId="063654E2" w14:textId="77777777" w:rsidR="00B82269" w:rsidRPr="009A66C3" w:rsidRDefault="00B82269" w:rsidP="00B82269">
      <w:pPr>
        <w:pStyle w:val="ListIndentLevel01"/>
        <w:rPr>
          <w:sz w:val="22"/>
          <w:szCs w:val="22"/>
        </w:rPr>
      </w:pPr>
      <w:r w:rsidRPr="009A66C3">
        <w:rPr>
          <w:sz w:val="22"/>
          <w:szCs w:val="22"/>
        </w:rPr>
        <w:t>•</w:t>
      </w:r>
      <w:r w:rsidRPr="009A66C3">
        <w:rPr>
          <w:sz w:val="22"/>
          <w:szCs w:val="22"/>
        </w:rPr>
        <w:tab/>
        <w:t>veleniamet amet, quis dunt laor aut velis niamet, veraesequat acil utat.</w:t>
      </w:r>
    </w:p>
    <w:p w14:paraId="6D6327DB" w14:textId="77777777" w:rsidR="00B82269" w:rsidRPr="009A66C3" w:rsidRDefault="00B82269" w:rsidP="00B82269">
      <w:pPr>
        <w:pStyle w:val="BodyText"/>
        <w:rPr>
          <w:sz w:val="22"/>
          <w:szCs w:val="22"/>
        </w:rPr>
      </w:pPr>
      <w:r w:rsidRPr="009A66C3">
        <w:rPr>
          <w:sz w:val="22"/>
          <w:szCs w:val="22"/>
        </w:rPr>
        <w:t>Sectet vero consenibh et ex enim in eugait consenim ipsumsan velestrud tio con ut aut ullum nonsectet, consequam in ut nisl in venim volobor periustie acilis delisi.</w:t>
      </w:r>
    </w:p>
    <w:p w14:paraId="0FFD00E3" w14:textId="77777777" w:rsidR="00B82269" w:rsidRDefault="00B82269" w:rsidP="00B82269">
      <w:pPr>
        <w:pStyle w:val="Heading04"/>
      </w:pPr>
      <w:r>
        <w:t>Example of Standard Table</w:t>
      </w:r>
    </w:p>
    <w:p w14:paraId="7817AF8C" w14:textId="77777777" w:rsidR="00B82269" w:rsidRPr="009A66C3" w:rsidRDefault="00B82269" w:rsidP="00B82269">
      <w:pPr>
        <w:pStyle w:val="BodyText"/>
        <w:rPr>
          <w:sz w:val="22"/>
          <w:szCs w:val="22"/>
        </w:rPr>
      </w:pPr>
      <w:r w:rsidRPr="009A66C3">
        <w:rPr>
          <w:sz w:val="22"/>
          <w:szCs w:val="22"/>
        </w:rPr>
        <w:t>Olore dolore magnibh ex euguer si. Ibh ercilis et at. Ut vendiat wis exeraesto dolore coreril ilis nullaore min henis dunt la faccum velesed delit vendionsecte tie modiat eu feugait nulla facip et amcore tionse modit adip er augait nostrud dolorpe rostinci blaorem nulluptate dolent wismolobor si.</w:t>
      </w:r>
    </w:p>
    <w:p w14:paraId="3FB678B5" w14:textId="77777777" w:rsidR="00B82269" w:rsidRDefault="00B82269" w:rsidP="00B82269">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B82269" w14:paraId="7BFA6C37"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641927E"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C9DC457"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B820BE8"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070F9602" w14:textId="77777777" w:rsidR="00B82269" w:rsidRDefault="00B82269" w:rsidP="006636BE">
            <w:pPr>
              <w:pStyle w:val="TableHead"/>
            </w:pPr>
            <w:r>
              <w:t>Table head</w:t>
            </w:r>
          </w:p>
        </w:tc>
      </w:tr>
      <w:tr w:rsidR="00B82269" w14:paraId="3B02E201"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116819A" w14:textId="77777777" w:rsidR="00B82269" w:rsidRDefault="00B82269" w:rsidP="006636BE">
            <w:pPr>
              <w:pStyle w:val="TableText"/>
            </w:pPr>
            <w:r>
              <w:t>Gue molummy nulputatem ametue magnim</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76C217" w14:textId="77777777" w:rsidR="00B82269" w:rsidRDefault="00B82269" w:rsidP="006636BE">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00E1B1" w14:textId="77777777" w:rsidR="00B82269" w:rsidRDefault="00B82269" w:rsidP="006636BE">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6DF2E61" w14:textId="77777777" w:rsidR="00B82269" w:rsidRDefault="00B82269" w:rsidP="006636BE">
            <w:pPr>
              <w:pStyle w:val="TableText"/>
            </w:pPr>
            <w:r>
              <w:t>012</w:t>
            </w:r>
          </w:p>
        </w:tc>
      </w:tr>
      <w:tr w:rsidR="00B82269" w14:paraId="643277F0"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8A524FD" w14:textId="77777777" w:rsidR="00B82269" w:rsidRDefault="00B82269" w:rsidP="006636BE">
            <w:pPr>
              <w:pStyle w:val="TableText"/>
            </w:pPr>
            <w:r>
              <w:t>luptatin utpat, vel init tpatie tionsenisim iliquam accum zzrillandit lutpat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88FBF0" w14:textId="77777777" w:rsidR="00B82269" w:rsidRDefault="00B82269" w:rsidP="006636BE">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36141C" w14:textId="77777777" w:rsidR="00B82269" w:rsidRDefault="00B82269" w:rsidP="006636BE">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1AE3BA2" w14:textId="77777777" w:rsidR="00B82269" w:rsidRDefault="00B82269" w:rsidP="006636BE">
            <w:pPr>
              <w:pStyle w:val="TableText"/>
            </w:pPr>
            <w:r>
              <w:t>789</w:t>
            </w:r>
          </w:p>
        </w:tc>
      </w:tr>
      <w:tr w:rsidR="00B82269" w14:paraId="3660FE79"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3013F7" w14:textId="77777777" w:rsidR="00B82269" w:rsidRDefault="00B82269" w:rsidP="006636BE">
            <w:pPr>
              <w:pStyle w:val="TableText"/>
            </w:pPr>
            <w:r>
              <w:t>Vel init tpatie tionsenisim iliquam accum zzrillandit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7AEC81" w14:textId="77777777" w:rsidR="00B82269" w:rsidRDefault="00B82269" w:rsidP="006636BE">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D001C7" w14:textId="77777777" w:rsidR="00B82269" w:rsidRDefault="00B82269" w:rsidP="006636BE">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E1254D" w14:textId="77777777" w:rsidR="00B82269" w:rsidRDefault="00B82269" w:rsidP="006636BE">
            <w:pPr>
              <w:pStyle w:val="TableText"/>
            </w:pPr>
            <w:r>
              <w:t>321</w:t>
            </w:r>
          </w:p>
        </w:tc>
      </w:tr>
    </w:tbl>
    <w:p w14:paraId="420F3967" w14:textId="77777777" w:rsidR="00B82269" w:rsidRDefault="00B82269" w:rsidP="00B82269">
      <w:pPr>
        <w:pStyle w:val="Caption"/>
      </w:pPr>
      <w:r>
        <w:t>Table or figure Caption</w:t>
      </w:r>
    </w:p>
    <w:p w14:paraId="5D1A0F44" w14:textId="77777777" w:rsidR="00B82269" w:rsidRPr="009A66C3" w:rsidRDefault="00B82269" w:rsidP="00B82269">
      <w:pPr>
        <w:pStyle w:val="BodyText"/>
        <w:rPr>
          <w:sz w:val="22"/>
          <w:szCs w:val="22"/>
        </w:rPr>
      </w:pPr>
      <w:r w:rsidRPr="009A66C3">
        <w:rPr>
          <w:sz w:val="22"/>
          <w:szCs w:val="22"/>
        </w:rPr>
        <w:t>Duissenit praestrud exerillaore doloreet vent inciliquamet ad tatio exer sustisisi bla feuis alis nosto odionsequis at. Ulputat. Gue molummy nulputatem ametue magnim ip elit diat exer incil ulputpat in henim ip esequisse dolesto corper si.</w:t>
      </w:r>
    </w:p>
    <w:p w14:paraId="4BC87E4B" w14:textId="77777777" w:rsidR="00B82269" w:rsidRPr="009A66C3" w:rsidRDefault="00B82269" w:rsidP="00B82269">
      <w:pPr>
        <w:pStyle w:val="Quote"/>
        <w:rPr>
          <w:sz w:val="22"/>
          <w:szCs w:val="22"/>
        </w:rPr>
      </w:pPr>
      <w:r w:rsidRPr="009A66C3">
        <w:rPr>
          <w:sz w:val="22"/>
          <w:szCs w:val="22"/>
        </w:rPr>
        <w:t>Quoted text. Et loborer iurem volore enis nibh eugiamc ommodolut vulputem qui tin ver sum iuscilis amcommolore vercinit alisit ulla feum quiscilla feugiamconum dolorperci blaortis am, vel ipsum ip etue dolor sim volortisi.</w:t>
      </w:r>
    </w:p>
    <w:p w14:paraId="65A1CDDF"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w:t>
      </w:r>
    </w:p>
    <w:p w14:paraId="0B63E0EC" w14:textId="77777777" w:rsidR="00B82269" w:rsidRDefault="00B82269" w:rsidP="00B82269">
      <w:pPr>
        <w:pStyle w:val="Heading04"/>
      </w:pPr>
      <w:r>
        <w:t>Example of Formula in Text</w:t>
      </w:r>
    </w:p>
    <w:p w14:paraId="11B86959" w14:textId="77777777" w:rsidR="00B82269" w:rsidRPr="009A66C3" w:rsidRDefault="00B82269" w:rsidP="00B82269">
      <w:pPr>
        <w:pStyle w:val="BodyText"/>
        <w:rPr>
          <w:sz w:val="22"/>
          <w:szCs w:val="22"/>
        </w:rPr>
      </w:pPr>
      <w:r w:rsidRPr="009A66C3">
        <w:rPr>
          <w:sz w:val="22"/>
          <w:szCs w:val="22"/>
        </w:rPr>
        <w:t>Vel init amcorem volore conulpu tpatie tionsenisim iliquam accum zzrillandit lutpat, quatue vercili quation euis acil ex et nonse min velis alit augueriliqui tat lutet.</w:t>
      </w:r>
    </w:p>
    <w:p w14:paraId="6AAE23DE" w14:textId="77777777" w:rsidR="00B82269" w:rsidRPr="009A66C3" w:rsidRDefault="00B82269" w:rsidP="00B82269">
      <w:pPr>
        <w:pStyle w:val="BodyText"/>
        <w:rPr>
          <w:sz w:val="22"/>
          <w:szCs w:val="22"/>
        </w:rPr>
      </w:pPr>
      <w:r w:rsidRPr="009A66C3">
        <w:rPr>
          <w:sz w:val="22"/>
          <w:szCs w:val="22"/>
        </w:rPr>
        <w:lastRenderedPageBreak/>
        <w:t>Secte miniam velese veleniam irit dolortie te do odolendrem zzrit nonse dolorper summy nulputatet lorper siscil duisi blamcommodo duisi tie molore er sequi blamcon umsandre min ullam dolortio dolortin veros aliquat elit.</w:t>
      </w:r>
    </w:p>
    <w:p w14:paraId="35A2DFC1" w14:textId="77777777" w:rsidR="00B82269" w:rsidRDefault="00B82269" w:rsidP="00B82269">
      <w:pPr>
        <w:pStyle w:val="BodyText"/>
      </w:pPr>
    </w:p>
    <w:p w14:paraId="446EBC5D" w14:textId="77777777" w:rsidR="00B82269" w:rsidRDefault="00B82269" w:rsidP="00B82269">
      <w:pPr>
        <w:pStyle w:val="BodyText"/>
      </w:pPr>
    </w:p>
    <w:p w14:paraId="673D200A" w14:textId="77777777" w:rsidR="00B82269" w:rsidRDefault="00B82269" w:rsidP="00B82269">
      <w:pPr>
        <w:pStyle w:val="BodyText"/>
      </w:pPr>
    </w:p>
    <w:p w14:paraId="2F02FAD2" w14:textId="77777777" w:rsidR="00B82269" w:rsidRDefault="00B82269" w:rsidP="00B82269">
      <w:pPr>
        <w:pStyle w:val="BodyText"/>
      </w:pPr>
    </w:p>
    <w:p w14:paraId="205D264E" w14:textId="77777777" w:rsidR="00B82269" w:rsidRDefault="00B82269" w:rsidP="00B82269">
      <w:pPr>
        <w:pStyle w:val="BodyText"/>
      </w:pPr>
    </w:p>
    <w:p w14:paraId="309333E9" w14:textId="77777777" w:rsidR="00B82269" w:rsidRDefault="00B82269" w:rsidP="00B82269">
      <w:pPr>
        <w:pStyle w:val="BodyText"/>
      </w:pPr>
    </w:p>
    <w:p w14:paraId="1A3B469E" w14:textId="77777777" w:rsidR="00B82269" w:rsidRDefault="00B82269" w:rsidP="00B82269">
      <w:pPr>
        <w:pStyle w:val="BodyText"/>
      </w:pPr>
    </w:p>
    <w:p w14:paraId="6F10CE1F" w14:textId="77777777" w:rsidR="00B82269" w:rsidRDefault="00B82269" w:rsidP="00B82269">
      <w:pPr>
        <w:pStyle w:val="BodyText"/>
      </w:pPr>
    </w:p>
    <w:p w14:paraId="72C07A56" w14:textId="77777777" w:rsidR="00B82269" w:rsidRDefault="00B82269" w:rsidP="00B82269">
      <w:pPr>
        <w:pStyle w:val="BodyText"/>
      </w:pPr>
    </w:p>
    <w:p w14:paraId="5D2237D7" w14:textId="77777777" w:rsidR="00B82269" w:rsidRDefault="00B82269" w:rsidP="00B82269">
      <w:pPr>
        <w:pStyle w:val="BodyText"/>
      </w:pPr>
    </w:p>
    <w:p w14:paraId="04C52407" w14:textId="77777777" w:rsidR="00B82269" w:rsidRDefault="00B82269" w:rsidP="00B82269">
      <w:pPr>
        <w:pStyle w:val="BodyText"/>
      </w:pPr>
    </w:p>
    <w:p w14:paraId="1A03C9C2" w14:textId="77777777" w:rsidR="00B82269" w:rsidRDefault="00B82269" w:rsidP="00B82269">
      <w:pPr>
        <w:pStyle w:val="BodyText"/>
      </w:pPr>
    </w:p>
    <w:p w14:paraId="1E5FC735" w14:textId="77777777" w:rsidR="00B82269" w:rsidRDefault="00B82269" w:rsidP="00B82269">
      <w:pPr>
        <w:pStyle w:val="BodyText"/>
      </w:pPr>
    </w:p>
    <w:p w14:paraId="5B6A0AC7" w14:textId="77777777" w:rsidR="00B82269" w:rsidRDefault="00B82269" w:rsidP="00B82269">
      <w:pPr>
        <w:pStyle w:val="BodyText"/>
      </w:pPr>
    </w:p>
    <w:p w14:paraId="0E2C5BEC" w14:textId="77777777" w:rsidR="00B82269" w:rsidRDefault="00B82269" w:rsidP="00B82269">
      <w:pPr>
        <w:pStyle w:val="BodyText"/>
      </w:pPr>
    </w:p>
    <w:p w14:paraId="56CF283A" w14:textId="77777777" w:rsidR="00B82269" w:rsidRDefault="00B82269" w:rsidP="00B82269">
      <w:pPr>
        <w:pStyle w:val="BodyText"/>
      </w:pPr>
    </w:p>
    <w:p w14:paraId="64471B73" w14:textId="77777777" w:rsidR="00B82269" w:rsidRDefault="00B82269" w:rsidP="00B82269">
      <w:pPr>
        <w:pStyle w:val="BodyText"/>
      </w:pPr>
    </w:p>
    <w:p w14:paraId="16F4F793" w14:textId="77777777" w:rsidR="00B82269" w:rsidRDefault="00B82269" w:rsidP="00B82269">
      <w:pPr>
        <w:pStyle w:val="BodyText"/>
      </w:pPr>
    </w:p>
    <w:p w14:paraId="4ECA925A" w14:textId="77777777" w:rsidR="00B82269" w:rsidRDefault="00B82269" w:rsidP="00B82269">
      <w:pPr>
        <w:pStyle w:val="BodyText"/>
      </w:pPr>
    </w:p>
    <w:p w14:paraId="4C5D5944" w14:textId="77777777" w:rsidR="00B82269" w:rsidRDefault="00B82269" w:rsidP="00B82269">
      <w:pPr>
        <w:pStyle w:val="BodyText"/>
      </w:pPr>
    </w:p>
    <w:p w14:paraId="343665FD" w14:textId="77777777" w:rsidR="00B82269" w:rsidRDefault="00B82269" w:rsidP="00B82269">
      <w:pPr>
        <w:pStyle w:val="BodyText"/>
      </w:pPr>
    </w:p>
    <w:p w14:paraId="25F35E0C" w14:textId="77777777" w:rsidR="00B82269" w:rsidRDefault="00B82269" w:rsidP="00B82269">
      <w:pPr>
        <w:pStyle w:val="BodyText"/>
      </w:pPr>
    </w:p>
    <w:p w14:paraId="046BC29D" w14:textId="77777777" w:rsidR="00B82269" w:rsidRDefault="00B82269" w:rsidP="00B82269">
      <w:pPr>
        <w:pStyle w:val="BodyText"/>
      </w:pPr>
    </w:p>
    <w:p w14:paraId="3515A2C1" w14:textId="77777777" w:rsidR="00B82269" w:rsidRDefault="00B82269" w:rsidP="00B82269">
      <w:pPr>
        <w:pStyle w:val="BodyText"/>
      </w:pPr>
    </w:p>
    <w:p w14:paraId="1A1195EA" w14:textId="77777777" w:rsidR="00B82269" w:rsidRDefault="00B82269" w:rsidP="00B82269">
      <w:pPr>
        <w:pStyle w:val="BodyText"/>
      </w:pPr>
    </w:p>
    <w:p w14:paraId="2FB0F6A5" w14:textId="77777777" w:rsidR="00B82269" w:rsidRDefault="00B82269" w:rsidP="00B82269">
      <w:pPr>
        <w:pStyle w:val="BodyText"/>
      </w:pPr>
    </w:p>
    <w:p w14:paraId="32F2DA1B" w14:textId="77777777" w:rsidR="00B82269" w:rsidRDefault="00B82269" w:rsidP="00B82269">
      <w:pPr>
        <w:pStyle w:val="BodyText"/>
      </w:pPr>
    </w:p>
    <w:p w14:paraId="29A60032" w14:textId="77777777" w:rsidR="00B82269" w:rsidRDefault="00B82269" w:rsidP="00B82269">
      <w:pPr>
        <w:pStyle w:val="BodyText"/>
      </w:pPr>
    </w:p>
    <w:p w14:paraId="60625574" w14:textId="77777777" w:rsidR="00B82269" w:rsidRDefault="00B82269" w:rsidP="00B82269">
      <w:pPr>
        <w:pStyle w:val="BodyText"/>
      </w:pPr>
    </w:p>
    <w:p w14:paraId="3775346F" w14:textId="77777777" w:rsidR="00B82269" w:rsidRDefault="00B82269" w:rsidP="00B82269">
      <w:pPr>
        <w:pStyle w:val="BodyText"/>
      </w:pPr>
    </w:p>
    <w:p w14:paraId="26695261" w14:textId="77777777" w:rsidR="00B82269" w:rsidRDefault="00B82269" w:rsidP="00B82269">
      <w:pPr>
        <w:pStyle w:val="BodyText"/>
      </w:pPr>
    </w:p>
    <w:p w14:paraId="318A14BA" w14:textId="77777777" w:rsidR="00B82269" w:rsidRDefault="00B82269" w:rsidP="00B82269">
      <w:pPr>
        <w:pStyle w:val="Heading01"/>
      </w:pPr>
      <w:bookmarkStart w:id="15" w:name="_Toc514154032"/>
      <w:bookmarkStart w:id="16" w:name="_Toc514155286"/>
      <w:r>
        <w:lastRenderedPageBreak/>
        <w:t>RESEARCH APPROACH</w:t>
      </w:r>
      <w:bookmarkEnd w:id="15"/>
      <w:bookmarkEnd w:id="16"/>
    </w:p>
    <w:p w14:paraId="1949F3F9"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4521471D" w14:textId="77777777" w:rsidR="00B82269" w:rsidRDefault="00B82269" w:rsidP="00B82269">
      <w:pPr>
        <w:pStyle w:val="Heading02"/>
      </w:pPr>
      <w:bookmarkStart w:id="17" w:name="_Toc514154033"/>
      <w:bookmarkStart w:id="18" w:name="_Toc514155287"/>
      <w:r>
        <w:t>Heading 02</w:t>
      </w:r>
      <w:bookmarkEnd w:id="17"/>
      <w:bookmarkEnd w:id="18"/>
    </w:p>
    <w:p w14:paraId="28B1EB18" w14:textId="77777777" w:rsidR="00B82269" w:rsidRPr="009A66C3" w:rsidRDefault="00B82269" w:rsidP="00B82269">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4C94BD1A" w14:textId="77777777" w:rsidR="00B82269" w:rsidRDefault="00B82269" w:rsidP="00B82269">
      <w:pPr>
        <w:pStyle w:val="Heading03"/>
      </w:pPr>
      <w:r>
        <w:t>Heading 03</w:t>
      </w:r>
    </w:p>
    <w:p w14:paraId="01276FEE" w14:textId="77777777" w:rsidR="00B82269" w:rsidRPr="009A66C3" w:rsidRDefault="00B82269" w:rsidP="00B82269">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0FDBD00" w14:textId="77777777" w:rsidR="00B82269" w:rsidRDefault="00B82269" w:rsidP="00B82269">
      <w:pPr>
        <w:pStyle w:val="Heading04"/>
      </w:pPr>
      <w:r>
        <w:t>Heading 04</w:t>
      </w:r>
    </w:p>
    <w:p w14:paraId="0148840B" w14:textId="77777777" w:rsidR="00B82269" w:rsidRPr="009A66C3" w:rsidRDefault="00B82269" w:rsidP="00B82269">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55FE4D2C" w14:textId="77777777" w:rsidR="00B82269" w:rsidRDefault="00B82269" w:rsidP="00B82269">
      <w:pPr>
        <w:pStyle w:val="Heading05"/>
      </w:pPr>
      <w:r>
        <w:t>Heading 05</w:t>
      </w:r>
    </w:p>
    <w:p w14:paraId="17E36D26" w14:textId="77777777" w:rsidR="00B82269" w:rsidRPr="009A66C3" w:rsidRDefault="00B82269" w:rsidP="00B82269">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0ADF19C8" w14:textId="77777777" w:rsidR="00B82269" w:rsidRDefault="00B82269" w:rsidP="00B82269">
      <w:pPr>
        <w:pStyle w:val="Heading06"/>
      </w:pPr>
      <w:r>
        <w:t>Heading 06</w:t>
      </w:r>
    </w:p>
    <w:p w14:paraId="2BECD25E" w14:textId="77777777" w:rsidR="00B82269" w:rsidRPr="009A66C3" w:rsidRDefault="00B82269" w:rsidP="00B82269">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374F2948" w14:textId="77777777" w:rsidR="00B82269" w:rsidRDefault="00B82269" w:rsidP="00B82269">
      <w:pPr>
        <w:pStyle w:val="Heading01"/>
      </w:pPr>
      <w:bookmarkStart w:id="19" w:name="_Toc514154034"/>
      <w:bookmarkStart w:id="20" w:name="_Toc514155288"/>
      <w:r>
        <w:lastRenderedPageBreak/>
        <w:t>KEY MILESTONES</w:t>
      </w:r>
      <w:bookmarkEnd w:id="19"/>
      <w:bookmarkEnd w:id="20"/>
    </w:p>
    <w:p w14:paraId="72EF6D6B"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66459FE6" w14:textId="77777777" w:rsidR="00B82269" w:rsidRDefault="00B82269" w:rsidP="00B82269">
      <w:pPr>
        <w:pStyle w:val="Heading02"/>
      </w:pPr>
      <w:bookmarkStart w:id="21" w:name="_Toc514154035"/>
      <w:bookmarkStart w:id="22" w:name="_Toc514155289"/>
      <w:r>
        <w:t>Heading 02</w:t>
      </w:r>
      <w:bookmarkEnd w:id="21"/>
      <w:bookmarkEnd w:id="22"/>
    </w:p>
    <w:p w14:paraId="1814287A" w14:textId="77777777" w:rsidR="00B82269" w:rsidRPr="009A66C3" w:rsidRDefault="00B82269" w:rsidP="00B82269">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586195B4" w14:textId="77777777" w:rsidR="00B82269" w:rsidRDefault="00B82269" w:rsidP="00B82269">
      <w:pPr>
        <w:pStyle w:val="Heading03"/>
      </w:pPr>
      <w:r>
        <w:t>Heading 03</w:t>
      </w:r>
    </w:p>
    <w:p w14:paraId="32B8FBE0" w14:textId="77777777" w:rsidR="00B82269" w:rsidRPr="009A66C3" w:rsidRDefault="00B82269" w:rsidP="00B82269">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DA37FE9" w14:textId="77777777" w:rsidR="00B82269" w:rsidRDefault="00B82269" w:rsidP="00B82269">
      <w:pPr>
        <w:pStyle w:val="Heading04"/>
      </w:pPr>
      <w:r>
        <w:t>Heading 04</w:t>
      </w:r>
    </w:p>
    <w:p w14:paraId="046F0F0D" w14:textId="77777777" w:rsidR="00B82269" w:rsidRPr="009A66C3" w:rsidRDefault="00B82269" w:rsidP="00B82269">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33A10D83" w14:textId="77777777" w:rsidR="00B82269" w:rsidRDefault="00B82269" w:rsidP="00B82269">
      <w:pPr>
        <w:pStyle w:val="Heading05"/>
      </w:pPr>
      <w:r>
        <w:t>Heading 05</w:t>
      </w:r>
    </w:p>
    <w:p w14:paraId="44901F60" w14:textId="77777777" w:rsidR="00B82269" w:rsidRPr="009A66C3" w:rsidRDefault="00B82269" w:rsidP="00B82269">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81075F9" w14:textId="77777777" w:rsidR="00B82269" w:rsidRDefault="00B82269" w:rsidP="00B82269">
      <w:pPr>
        <w:pStyle w:val="Heading06"/>
      </w:pPr>
      <w:r>
        <w:t>Heading 06</w:t>
      </w:r>
    </w:p>
    <w:p w14:paraId="5A8AB1F7" w14:textId="77777777" w:rsidR="00B82269" w:rsidRPr="009A66C3" w:rsidRDefault="00B82269" w:rsidP="00B82269">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15DA28C6" w14:textId="77777777" w:rsidR="00B82269" w:rsidRDefault="00B82269" w:rsidP="00B82269">
      <w:pPr>
        <w:pStyle w:val="Heading01"/>
      </w:pPr>
      <w:bookmarkStart w:id="23" w:name="_Toc514154036"/>
      <w:bookmarkStart w:id="24" w:name="_Toc514155290"/>
      <w:r>
        <w:lastRenderedPageBreak/>
        <w:t>UTILISATION OUTPUTS</w:t>
      </w:r>
      <w:bookmarkEnd w:id="23"/>
      <w:bookmarkEnd w:id="24"/>
    </w:p>
    <w:p w14:paraId="6D5AF7D0"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55E1D621" w14:textId="77777777" w:rsidR="00B82269" w:rsidRDefault="00B82269" w:rsidP="00B82269">
      <w:pPr>
        <w:pStyle w:val="Heading02"/>
      </w:pPr>
      <w:bookmarkStart w:id="25" w:name="_Toc514154037"/>
      <w:bookmarkStart w:id="26" w:name="_Toc514155291"/>
      <w:r>
        <w:t>Heading 02</w:t>
      </w:r>
      <w:bookmarkEnd w:id="25"/>
      <w:bookmarkEnd w:id="26"/>
    </w:p>
    <w:p w14:paraId="53E09BA9" w14:textId="77777777" w:rsidR="00B82269" w:rsidRPr="009A66C3" w:rsidRDefault="00B82269" w:rsidP="00B82269">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6AC07CE8" w14:textId="77777777" w:rsidR="00B82269" w:rsidRDefault="00B82269" w:rsidP="00B82269">
      <w:pPr>
        <w:pStyle w:val="Heading03"/>
      </w:pPr>
      <w:r>
        <w:t>Heading 03</w:t>
      </w:r>
    </w:p>
    <w:p w14:paraId="7584BA4D" w14:textId="77777777" w:rsidR="00B82269" w:rsidRPr="009A66C3" w:rsidRDefault="00B82269" w:rsidP="00B82269">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FEC1CFF" w14:textId="77777777" w:rsidR="00B82269" w:rsidRDefault="00B82269" w:rsidP="00B82269">
      <w:pPr>
        <w:pStyle w:val="Heading04"/>
      </w:pPr>
      <w:r>
        <w:t>Heading 04</w:t>
      </w:r>
    </w:p>
    <w:p w14:paraId="20215AC0" w14:textId="77777777" w:rsidR="00B82269" w:rsidRPr="009A66C3" w:rsidRDefault="00B82269" w:rsidP="00B82269">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3AA331D2" w14:textId="77777777" w:rsidR="00B82269" w:rsidRDefault="00B82269" w:rsidP="00B82269">
      <w:pPr>
        <w:pStyle w:val="Heading05"/>
      </w:pPr>
      <w:r>
        <w:t>Heading 05</w:t>
      </w:r>
    </w:p>
    <w:p w14:paraId="21BB165D" w14:textId="77777777" w:rsidR="00B82269" w:rsidRPr="009A66C3" w:rsidRDefault="00B82269" w:rsidP="00B82269">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2155B5CB" w14:textId="77777777" w:rsidR="00B82269" w:rsidRDefault="00B82269" w:rsidP="00B82269">
      <w:pPr>
        <w:pStyle w:val="Heading06"/>
      </w:pPr>
      <w:r>
        <w:t>Heading 06</w:t>
      </w:r>
    </w:p>
    <w:p w14:paraId="702BF593" w14:textId="77777777" w:rsidR="00B82269" w:rsidRPr="009A66C3" w:rsidRDefault="00B82269" w:rsidP="00B82269">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6178F785" w14:textId="77777777" w:rsidR="00B82269" w:rsidRDefault="00B82269" w:rsidP="00B82269">
      <w:pPr>
        <w:pStyle w:val="Heading01"/>
        <w:spacing w:after="140"/>
      </w:pPr>
      <w:bookmarkStart w:id="27" w:name="_Toc514154038"/>
      <w:bookmarkStart w:id="28" w:name="_Toc514155292"/>
      <w:r>
        <w:lastRenderedPageBreak/>
        <w:t>PUBLICATIONS LIST</w:t>
      </w:r>
      <w:bookmarkEnd w:id="27"/>
      <w:bookmarkEnd w:id="28"/>
    </w:p>
    <w:p w14:paraId="78BC918A" w14:textId="77777777" w:rsidR="00B82269" w:rsidRPr="009A66C3" w:rsidRDefault="00B82269" w:rsidP="00B82269">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75284E5F" w14:textId="77777777" w:rsidR="00B82269" w:rsidRPr="009A66C3" w:rsidRDefault="00B82269" w:rsidP="00B82269">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26537A70" w14:textId="77777777" w:rsidR="00B82269" w:rsidRPr="009A66C3" w:rsidRDefault="00B82269" w:rsidP="00B82269">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6B8CF220" w14:textId="77777777" w:rsidR="00B82269" w:rsidRPr="009A66C3" w:rsidRDefault="00B82269" w:rsidP="00B82269">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1931B4DB" w14:textId="77777777" w:rsidR="00B82269" w:rsidRPr="009A66C3" w:rsidRDefault="00B82269" w:rsidP="00B82269">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22F3F985" w14:textId="77777777" w:rsidR="00B82269" w:rsidRPr="009A66C3" w:rsidRDefault="00B82269" w:rsidP="00B82269">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04B8337E" w14:textId="77777777" w:rsidR="00B82269" w:rsidRPr="009A66C3" w:rsidRDefault="00B82269" w:rsidP="00B82269">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99C29E3" w14:textId="77777777" w:rsidR="00B82269" w:rsidRPr="009A66C3" w:rsidRDefault="00B82269" w:rsidP="00B82269">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66FFBD62" w14:textId="77777777" w:rsidR="00B82269" w:rsidRPr="009A66C3" w:rsidRDefault="00B82269" w:rsidP="00B82269">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7C114339" w14:textId="77777777" w:rsidR="00B82269" w:rsidRPr="009A66C3" w:rsidRDefault="00B82269" w:rsidP="00B82269">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3D4CCDC1" w14:textId="77777777" w:rsidR="00B82269" w:rsidRPr="009A66C3" w:rsidRDefault="00B82269" w:rsidP="00B82269">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467E3C41" w14:textId="77777777" w:rsidR="00B82269" w:rsidRPr="009A66C3" w:rsidRDefault="00B82269" w:rsidP="00B82269">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1971;16:9–16.</w:t>
      </w:r>
    </w:p>
    <w:p w14:paraId="73DA6CF7" w14:textId="77777777" w:rsidR="00B82269" w:rsidRPr="009A66C3" w:rsidRDefault="00B82269" w:rsidP="00B82269">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1D933A64" w14:textId="77777777" w:rsidR="00B82269" w:rsidRPr="009A66C3" w:rsidRDefault="00B82269" w:rsidP="00B82269">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3433CF24" w14:textId="77777777" w:rsidR="00B82269" w:rsidRPr="009A66C3" w:rsidRDefault="00B82269" w:rsidP="00B82269">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429E767D" w14:textId="77777777" w:rsidR="00B82269" w:rsidRPr="009A66C3" w:rsidRDefault="00B82269" w:rsidP="00B82269">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54346E27" w14:textId="77777777" w:rsidR="00B82269" w:rsidRPr="009A66C3" w:rsidRDefault="00B82269" w:rsidP="00B82269">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Combust Flame 1977;28:217–23.</w:t>
      </w:r>
    </w:p>
    <w:p w14:paraId="7A72B8B6" w14:textId="77777777" w:rsidR="00B82269" w:rsidRPr="009A66C3" w:rsidRDefault="00B82269" w:rsidP="00B82269">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Comput Math Appl 1978;4:325–32.</w:t>
      </w:r>
    </w:p>
    <w:p w14:paraId="1E252990" w14:textId="77777777" w:rsidR="00B82269" w:rsidRPr="009A66C3" w:rsidRDefault="00B82269" w:rsidP="00B82269">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12B82E24" w14:textId="77777777" w:rsidR="00B82269" w:rsidRPr="009A66C3" w:rsidRDefault="00B82269" w:rsidP="00B82269">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Sov Phys Dokl 1983;28:328–30.</w:t>
      </w:r>
    </w:p>
    <w:p w14:paraId="3ECED0BA" w14:textId="77777777" w:rsidR="00B82269" w:rsidRDefault="00B82269" w:rsidP="00B82269">
      <w:pPr>
        <w:pStyle w:val="Heading01"/>
      </w:pPr>
      <w:bookmarkStart w:id="29" w:name="_Toc514154039"/>
      <w:bookmarkStart w:id="30" w:name="_Toc514155293"/>
      <w:r>
        <w:lastRenderedPageBreak/>
        <w:t>TEAM MEMBERS</w:t>
      </w:r>
      <w:bookmarkEnd w:id="29"/>
      <w:bookmarkEnd w:id="30"/>
    </w:p>
    <w:p w14:paraId="1F2A4B82"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349F8F32" w14:textId="77777777" w:rsidR="00B82269" w:rsidRDefault="00B82269" w:rsidP="00B82269">
      <w:pPr>
        <w:pStyle w:val="Heading02"/>
      </w:pPr>
      <w:bookmarkStart w:id="31" w:name="_Toc514154040"/>
      <w:bookmarkStart w:id="32" w:name="_Toc514155294"/>
      <w:r>
        <w:t>Heading 02</w:t>
      </w:r>
      <w:bookmarkEnd w:id="31"/>
      <w:bookmarkEnd w:id="32"/>
    </w:p>
    <w:p w14:paraId="68454A40" w14:textId="77777777" w:rsidR="00B82269" w:rsidRPr="009A66C3" w:rsidRDefault="00B82269" w:rsidP="00B82269">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453E7854" w14:textId="77777777" w:rsidR="00B82269" w:rsidRDefault="00B82269" w:rsidP="00B82269">
      <w:pPr>
        <w:pStyle w:val="BodyText"/>
      </w:pPr>
    </w:p>
    <w:p w14:paraId="089B0AC2" w14:textId="77777777" w:rsidR="00B82269" w:rsidRDefault="00B82269" w:rsidP="00B82269">
      <w:pPr>
        <w:pStyle w:val="Heading01"/>
        <w:spacing w:after="140"/>
      </w:pPr>
      <w:bookmarkStart w:id="33" w:name="_Toc514154041"/>
      <w:bookmarkStart w:id="34" w:name="_Toc514155295"/>
      <w:r>
        <w:lastRenderedPageBreak/>
        <w:t>References</w:t>
      </w:r>
      <w:bookmarkEnd w:id="33"/>
      <w:bookmarkEnd w:id="34"/>
    </w:p>
    <w:p w14:paraId="3EF85898" w14:textId="77777777" w:rsidR="00B82269" w:rsidRPr="009A66C3" w:rsidRDefault="00B82269" w:rsidP="00B82269">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586B87D3" w14:textId="77777777" w:rsidR="00B82269" w:rsidRPr="009A66C3" w:rsidRDefault="00B82269" w:rsidP="00B82269">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304683DE" w14:textId="77777777" w:rsidR="00B82269" w:rsidRPr="009A66C3" w:rsidRDefault="00B82269" w:rsidP="00B82269">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1C3DA9CD" w14:textId="77777777" w:rsidR="00B82269" w:rsidRPr="009A66C3" w:rsidRDefault="00B82269" w:rsidP="00B82269">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04A7E243" w14:textId="77777777" w:rsidR="00B82269" w:rsidRPr="009A66C3" w:rsidRDefault="00B82269" w:rsidP="00B82269">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379FCE13" w14:textId="77777777" w:rsidR="00B82269" w:rsidRPr="009A66C3" w:rsidRDefault="00B82269" w:rsidP="00B82269">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08B18F6A" w14:textId="77777777" w:rsidR="00B82269" w:rsidRPr="009A66C3" w:rsidRDefault="00B82269" w:rsidP="00B82269">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ED78730" w14:textId="77777777" w:rsidR="00B82269" w:rsidRPr="009A66C3" w:rsidRDefault="00B82269" w:rsidP="00B82269">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D6A0052" w14:textId="77777777" w:rsidR="00B82269" w:rsidRPr="009A66C3" w:rsidRDefault="00B82269" w:rsidP="00B82269">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769B395B" w14:textId="77777777" w:rsidR="00B82269" w:rsidRPr="009A66C3" w:rsidRDefault="00B82269" w:rsidP="00B82269">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3BF443A8" w14:textId="77777777" w:rsidR="00B82269" w:rsidRPr="009A66C3" w:rsidRDefault="00B82269" w:rsidP="00B82269">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4D45794" w14:textId="77777777" w:rsidR="00B82269" w:rsidRPr="009A66C3" w:rsidRDefault="00B82269" w:rsidP="00B82269">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1971;16:9–16.</w:t>
      </w:r>
    </w:p>
    <w:p w14:paraId="0130908D" w14:textId="77777777" w:rsidR="00B82269" w:rsidRPr="009A66C3" w:rsidRDefault="00B82269" w:rsidP="00B82269">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3F262526" w14:textId="77777777" w:rsidR="00B82269" w:rsidRPr="009A66C3" w:rsidRDefault="00B82269" w:rsidP="00B82269">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356BF7ED" w14:textId="77777777" w:rsidR="00B82269" w:rsidRPr="009A66C3" w:rsidRDefault="00B82269" w:rsidP="00B82269">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0A130B3A" w14:textId="77777777" w:rsidR="00B82269" w:rsidRPr="009A66C3" w:rsidRDefault="00B82269" w:rsidP="00B82269">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17A27887" w14:textId="77777777" w:rsidR="00B82269" w:rsidRPr="009A66C3" w:rsidRDefault="00B82269" w:rsidP="00B82269">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Combust Flame 1977;28:217–23.</w:t>
      </w:r>
    </w:p>
    <w:p w14:paraId="4EF69F52" w14:textId="77777777" w:rsidR="00B82269" w:rsidRPr="009A66C3" w:rsidRDefault="00B82269" w:rsidP="00B82269">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Comput Math Appl 1978;4:325–32.</w:t>
      </w:r>
    </w:p>
    <w:p w14:paraId="664AE32E" w14:textId="77777777" w:rsidR="00B82269" w:rsidRPr="009A66C3" w:rsidRDefault="00B82269" w:rsidP="00B82269">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61FA461B" w14:textId="77777777" w:rsidR="00B82269" w:rsidRPr="009A66C3" w:rsidRDefault="00B82269" w:rsidP="00B82269">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Sov Phys Dokl 1983;28:328–30.</w:t>
      </w:r>
    </w:p>
    <w:p w14:paraId="59607750" w14:textId="77777777" w:rsidR="00B82269" w:rsidRDefault="00B82269" w:rsidP="00B82269">
      <w:pPr>
        <w:pStyle w:val="BodyText"/>
      </w:pPr>
    </w:p>
    <w:sectPr w:rsidR="00B82269" w:rsidSect="00CD1ECD">
      <w:headerReference w:type="even" r:id="rId19"/>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1D10" w14:textId="77777777" w:rsidR="00A2201D" w:rsidRDefault="000946B1">
      <w:r>
        <w:separator/>
      </w:r>
    </w:p>
  </w:endnote>
  <w:endnote w:type="continuationSeparator" w:id="0">
    <w:p w14:paraId="76D8BDC9" w14:textId="77777777" w:rsidR="00A2201D" w:rsidRDefault="0009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95E5" w14:textId="77777777" w:rsidR="00C65807" w:rsidRDefault="00BA2BC2"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56B238D9"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4326" w14:textId="21EAF69E" w:rsidR="00C65807" w:rsidRPr="00164800" w:rsidRDefault="00BA2BC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C76D96">
      <w:rPr>
        <w:rStyle w:val="PageNumber"/>
        <w:rFonts w:ascii="Century Gothic" w:hAnsi="Century Gothic"/>
        <w:noProof/>
        <w:sz w:val="12"/>
      </w:rPr>
      <w:t>3</w:t>
    </w:r>
    <w:r w:rsidRPr="00164800">
      <w:rPr>
        <w:rStyle w:val="PageNumber"/>
        <w:rFonts w:ascii="Century Gothic" w:hAnsi="Century Gothic"/>
        <w:sz w:val="12"/>
      </w:rPr>
      <w:fldChar w:fldCharType="end"/>
    </w:r>
  </w:p>
  <w:p w14:paraId="1156C3DA" w14:textId="77777777" w:rsidR="00C65807" w:rsidRDefault="000946B1"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simplePos x="0" y="0"/>
              <wp:positionH relativeFrom="page">
                <wp:posOffset>1080135</wp:posOffset>
              </wp:positionH>
              <wp:positionV relativeFrom="page">
                <wp:posOffset>10153015</wp:posOffset>
              </wp:positionV>
              <wp:extent cx="5400040" cy="635"/>
              <wp:effectExtent l="13335" t="8890" r="6350" b="9525"/>
              <wp:wrapNone/>
              <wp:docPr id="4"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B426"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C/ZmSP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ED4F" w14:textId="77777777" w:rsidR="00A2201D" w:rsidRDefault="000946B1">
      <w:r>
        <w:separator/>
      </w:r>
    </w:p>
  </w:footnote>
  <w:footnote w:type="continuationSeparator" w:id="0">
    <w:p w14:paraId="3C73A8F2" w14:textId="77777777" w:rsidR="00A2201D" w:rsidRDefault="0009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8240"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175811">
      <w:rPr>
        <w:rStyle w:val="RHGrey"/>
        <w:bCs/>
        <w:caps/>
        <w:sz w:val="12"/>
        <w:highlight w:val="yellow"/>
      </w:rPr>
      <w:t>000.000</w:t>
    </w:r>
    <w:r w:rsidRPr="000C4F0E">
      <w:rPr>
        <w:caps/>
        <w:noProof/>
        <w:sz w:val="12"/>
        <w:lang w:val="en-AU" w:eastAsia="en-AU"/>
      </w:rPr>
      <w:drawing>
        <wp:anchor distT="0" distB="0" distL="114300" distR="114300" simplePos="0" relativeHeight="251658752" behindDoc="1" locked="0" layoutInCell="1" allowOverlap="1">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505C" w14:textId="77777777" w:rsidR="00C65807" w:rsidRDefault="00C65807">
    <w:pPr>
      <w:pStyle w:val="Header"/>
    </w:pPr>
    <w:r>
      <w:rPr>
        <w:noProof/>
        <w:lang w:val="en-AU" w:eastAsia="en-AU"/>
      </w:rPr>
      <w:drawing>
        <wp:anchor distT="0" distB="0" distL="114300" distR="114300" simplePos="0" relativeHeight="251655680" behindDoc="1" locked="0" layoutInCell="1" allowOverlap="1">
          <wp:simplePos x="0" y="0"/>
          <wp:positionH relativeFrom="page">
            <wp:posOffset>363728</wp:posOffset>
          </wp:positionH>
          <wp:positionV relativeFrom="page">
            <wp:posOffset>356616</wp:posOffset>
          </wp:positionV>
          <wp:extent cx="6841744" cy="8892000"/>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744" cy="88920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728" behindDoc="0" locked="0" layoutInCell="1" allowOverlap="1">
          <wp:simplePos x="0" y="0"/>
          <wp:positionH relativeFrom="page">
            <wp:posOffset>900430</wp:posOffset>
          </wp:positionH>
          <wp:positionV relativeFrom="page">
            <wp:posOffset>702310</wp:posOffset>
          </wp:positionV>
          <wp:extent cx="1190658" cy="113122"/>
          <wp:effectExtent l="25400" t="0" r="3142"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658" cy="113122"/>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704" behindDoc="1" locked="0" layoutInCell="1" allowOverlap="1">
          <wp:simplePos x="0" y="0"/>
          <wp:positionH relativeFrom="page">
            <wp:posOffset>4824730</wp:posOffset>
          </wp:positionH>
          <wp:positionV relativeFrom="page">
            <wp:posOffset>356235</wp:posOffset>
          </wp:positionV>
          <wp:extent cx="2381016" cy="1082351"/>
          <wp:effectExtent l="0" t="0" r="6584" b="0"/>
          <wp:wrapNone/>
          <wp:docPr id="2" name="Picture 2" descr="bnhcrc-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png"/>
                  <pic:cNvPicPr/>
                </pic:nvPicPr>
                <pic:blipFill>
                  <a:blip r:embed="rId3"/>
                  <a:stretch>
                    <a:fillRect/>
                  </a:stretch>
                </pic:blipFill>
                <pic:spPr>
                  <a:xfrm>
                    <a:off x="0" y="0"/>
                    <a:ext cx="2381016" cy="10823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6985" w14:textId="77777777"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C5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4218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4C"/>
    <w:rsid w:val="00012C61"/>
    <w:rsid w:val="000210A0"/>
    <w:rsid w:val="0007754C"/>
    <w:rsid w:val="000946B1"/>
    <w:rsid w:val="000C4F0E"/>
    <w:rsid w:val="00164800"/>
    <w:rsid w:val="00175811"/>
    <w:rsid w:val="001B01C4"/>
    <w:rsid w:val="001B33DD"/>
    <w:rsid w:val="001C2A77"/>
    <w:rsid w:val="001D0453"/>
    <w:rsid w:val="001E0302"/>
    <w:rsid w:val="001F5BBA"/>
    <w:rsid w:val="0026165F"/>
    <w:rsid w:val="002E39A7"/>
    <w:rsid w:val="00425FC0"/>
    <w:rsid w:val="00642E24"/>
    <w:rsid w:val="006707C2"/>
    <w:rsid w:val="006D13F1"/>
    <w:rsid w:val="006E0004"/>
    <w:rsid w:val="00710AF6"/>
    <w:rsid w:val="00726194"/>
    <w:rsid w:val="007A56AC"/>
    <w:rsid w:val="007F3F15"/>
    <w:rsid w:val="0084534C"/>
    <w:rsid w:val="00883100"/>
    <w:rsid w:val="00915874"/>
    <w:rsid w:val="009C72A0"/>
    <w:rsid w:val="00A2201D"/>
    <w:rsid w:val="00A2426E"/>
    <w:rsid w:val="00A5401A"/>
    <w:rsid w:val="00A5486D"/>
    <w:rsid w:val="00AF325B"/>
    <w:rsid w:val="00B03518"/>
    <w:rsid w:val="00B1396D"/>
    <w:rsid w:val="00B523E6"/>
    <w:rsid w:val="00B82269"/>
    <w:rsid w:val="00BA2BC2"/>
    <w:rsid w:val="00BC498B"/>
    <w:rsid w:val="00BD2190"/>
    <w:rsid w:val="00C0062F"/>
    <w:rsid w:val="00C63E38"/>
    <w:rsid w:val="00C65807"/>
    <w:rsid w:val="00C76D96"/>
    <w:rsid w:val="00CB7FB3"/>
    <w:rsid w:val="00CD1ECD"/>
    <w:rsid w:val="00CF327B"/>
    <w:rsid w:val="00DC0141"/>
    <w:rsid w:val="00E17B53"/>
    <w:rsid w:val="00E51243"/>
    <w:rsid w:val="00E771D4"/>
    <w:rsid w:val="00EE11CD"/>
    <w:rsid w:val="00F34D9F"/>
    <w:rsid w:val="00F433E4"/>
    <w:rsid w:val="00FB46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d517"/>
    </o:shapedefaults>
    <o:shapelayout v:ext="edit">
      <o:idmap v:ext="edit" data="2"/>
    </o:shapelayout>
  </w:shapeDefaults>
  <w:decimalSymbol w:val="."/>
  <w:listSeparator w:val=","/>
  <w14:docId w14:val="6206E7FF"/>
  <w15:docId w15:val="{36ED2C51-0C28-4808-B6B3-3679123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710AF6"/>
  </w:style>
  <w:style w:type="paragraph" w:styleId="Heading2">
    <w:name w:val="heading 2"/>
    <w:basedOn w:val="Normal"/>
    <w:next w:val="Normal"/>
    <w:link w:val="Heading2Char"/>
    <w:rsid w:val="00CF32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F327B"/>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E17B53"/>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F327B"/>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F327B"/>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F327B"/>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A5486D"/>
    <w:rPr>
      <w:b w:val="0"/>
    </w:rPr>
  </w:style>
  <w:style w:type="paragraph" w:customStyle="1" w:styleId="Heading05">
    <w:name w:val="Heading 05"/>
    <w:basedOn w:val="Heading04"/>
    <w:next w:val="Heading06"/>
    <w:uiPriority w:val="99"/>
    <w:rsid w:val="00CF327B"/>
    <w:rPr>
      <w:rFonts w:cs="CenturyGothic-Bold"/>
      <w:b/>
      <w:color w:val="000000"/>
      <w:sz w:val="18"/>
      <w:szCs w:val="18"/>
    </w:rPr>
  </w:style>
  <w:style w:type="paragraph" w:customStyle="1" w:styleId="Heading06">
    <w:name w:val="Heading 06"/>
    <w:basedOn w:val="Heading05"/>
    <w:uiPriority w:val="99"/>
    <w:rsid w:val="00CF327B"/>
    <w:rPr>
      <w:rFonts w:cs="CenturyGothic-Italic"/>
      <w:b w:val="0"/>
      <w:bCs w:val="0"/>
      <w:i/>
      <w:iCs/>
    </w:rPr>
  </w:style>
  <w:style w:type="paragraph" w:customStyle="1" w:styleId="ListIndentLevel01">
    <w:name w:val="List Indent: Level 01"/>
    <w:basedOn w:val="BodyText"/>
    <w:uiPriority w:val="99"/>
    <w:rsid w:val="00E17B53"/>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F327B"/>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F327B"/>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F327B"/>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E17B53"/>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E17B53"/>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E17B53"/>
    <w:pPr>
      <w:jc w:val="left"/>
    </w:pPr>
    <w:rPr>
      <w:rFonts w:cs="CenturyGothic"/>
      <w:b w:val="0"/>
      <w:color w:val="000000" w:themeColor="text1"/>
    </w:rPr>
  </w:style>
  <w:style w:type="character" w:customStyle="1" w:styleId="Italic">
    <w:name w:val="Italic"/>
    <w:uiPriority w:val="99"/>
    <w:rsid w:val="00E17B53"/>
    <w:rPr>
      <w:rFonts w:ascii="Century Gothic" w:hAnsi="Century Gothic" w:cs="CenturyGothic-Italic"/>
      <w:i/>
      <w:iCs/>
    </w:rPr>
  </w:style>
  <w:style w:type="character" w:customStyle="1" w:styleId="Heading1Char">
    <w:name w:val="Heading 1 Char"/>
    <w:basedOn w:val="DefaultParagraphFont"/>
    <w:link w:val="Heading1"/>
    <w:rsid w:val="00710AF6"/>
    <w:rPr>
      <w:rFonts w:ascii="TwCenMT-Bold" w:hAnsi="TwCenMT-Bold"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E17B53"/>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0062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E17B53"/>
    <w:rPr>
      <w:rFonts w:ascii="Century Gothic" w:hAnsi="Century Gothic"/>
      <w:smallCaps/>
      <w:sz w:val="22"/>
      <w:szCs w:val="22"/>
    </w:rPr>
  </w:style>
  <w:style w:type="paragraph" w:styleId="TOC4">
    <w:name w:val="toc 4"/>
    <w:basedOn w:val="Normal"/>
    <w:next w:val="Normal"/>
    <w:autoRedefine/>
    <w:rsid w:val="00E17B53"/>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paragraph" w:styleId="BodyTextIndent3">
    <w:name w:val="Body Text Indent 3"/>
    <w:basedOn w:val="Normal"/>
    <w:link w:val="BodyTextIndent3Char"/>
    <w:rsid w:val="00CF327B"/>
    <w:pPr>
      <w:spacing w:after="120"/>
      <w:ind w:left="283"/>
    </w:pPr>
    <w:rPr>
      <w:rFonts w:ascii="Century Gothic" w:hAnsi="Century Gothic"/>
      <w:sz w:val="16"/>
      <w:szCs w:val="16"/>
    </w:rPr>
  </w:style>
  <w:style w:type="character" w:customStyle="1" w:styleId="BodyTextIndent3Char">
    <w:name w:val="Body Text Indent 3 Char"/>
    <w:basedOn w:val="DefaultParagraphFont"/>
    <w:link w:val="BodyTextIndent3"/>
    <w:rsid w:val="00CF327B"/>
    <w:rPr>
      <w:rFonts w:ascii="Century Gothic" w:hAnsi="Century Gothic"/>
      <w:sz w:val="16"/>
      <w:szCs w:val="16"/>
    </w:rPr>
  </w:style>
  <w:style w:type="character" w:styleId="BookTitle">
    <w:name w:val="Book Title"/>
    <w:basedOn w:val="DefaultParagraphFont"/>
    <w:rsid w:val="00CF327B"/>
    <w:rPr>
      <w:rFonts w:ascii="Century Gothic" w:hAnsi="Century Gothic"/>
      <w:b/>
      <w:bCs/>
      <w:i/>
      <w:iCs/>
      <w:spacing w:val="5"/>
    </w:rPr>
  </w:style>
  <w:style w:type="character" w:styleId="Emphasis">
    <w:name w:val="Emphasis"/>
    <w:basedOn w:val="DefaultParagraphFont"/>
    <w:rsid w:val="00CF327B"/>
    <w:rPr>
      <w:rFonts w:ascii="Century Gothic" w:hAnsi="Century Gothic"/>
      <w:i/>
      <w:iCs/>
    </w:rPr>
  </w:style>
  <w:style w:type="character" w:customStyle="1" w:styleId="Heading2Char">
    <w:name w:val="Heading 2 Char"/>
    <w:basedOn w:val="DefaultParagraphFont"/>
    <w:link w:val="Heading2"/>
    <w:rsid w:val="00CF32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E17B53"/>
    <w:rPr>
      <w:rFonts w:ascii="Century Gothic" w:hAnsi="Century 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7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8" ma:contentTypeDescription="Create a new document." ma:contentTypeScope="" ma:versionID="c978adf33861e608f04488a3d06168ee">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35a0f62d089b2c599e9a33f017820ace"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E3CF6-C956-48F1-914E-2733D9DD58BB}">
  <ds:schemaRefs>
    <ds:schemaRef ds:uri="http://schemas.microsoft.com/sharepoint/v3/contenttype/forms"/>
  </ds:schemaRefs>
</ds:datastoreItem>
</file>

<file path=customXml/itemProps2.xml><?xml version="1.0" encoding="utf-8"?>
<ds:datastoreItem xmlns:ds="http://schemas.openxmlformats.org/officeDocument/2006/customXml" ds:itemID="{5E49CAA6-96C4-4CC9-95FA-FEAFF48B4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2426C-BFCB-4E5E-8515-CB455F8E1C11}">
  <ds:schemaRefs>
    <ds:schemaRef ds:uri="http://schemas.microsoft.com/office/2006/metadata/properties"/>
    <ds:schemaRef ds:uri="1566dfd6-73b0-4ac5-8d21-b9eb58878405"/>
    <ds:schemaRef ds:uri="http://schemas.microsoft.com/office/2006/documentManagement/types"/>
    <ds:schemaRef ds:uri="http://schemas.openxmlformats.org/package/2006/metadata/core-properties"/>
    <ds:schemaRef ds:uri="http://purl.org/dc/dcmitype/"/>
    <ds:schemaRef ds:uri="425e621d-cf9e-4a72-9a5c-560893b35f64"/>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Nathan Maddock</cp:lastModifiedBy>
  <cp:revision>5</cp:revision>
  <dcterms:created xsi:type="dcterms:W3CDTF">2018-05-15T03:41:00Z</dcterms:created>
  <dcterms:modified xsi:type="dcterms:W3CDTF">2018-05-15T04:58:00Z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